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XGTJXK-01</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临时用地许可</w:t>
            </w:r>
          </w:p>
        </w:tc>
      </w:tr>
      <w:tr>
        <w:trPr>
          <w:trHeight w:val="42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pP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735"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pPr>
            <w:r>
              <w:rPr>
                <w:color w:val="000000"/>
                <w:rFonts w:ascii="仿宋" w:hAnsi="仿宋"/>
                <w:sz w:val="28"/>
                <w:szCs w:val="28"/>
              </w:rPr>
              <w:t>【法律】《中华人民共和国土地管理法》</w:t>
            </w:r>
            <w:r>
              <w:rPr>
                <w:b/>
                <w:rFonts w:ascii="仿宋" w:hAnsi="仿宋"/>
                <w:sz w:val="28"/>
                <w:szCs w:val="28"/>
              </w:rPr>
              <w:t>第五十七条：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668"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9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578"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申请书、土地勘测定界图、标注开发区位置的土地利用总体规划图等</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1025"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75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545" w:type="dxa"/>
      </w:tblPr>
      <w:tblGrid>
        <w:gridCol w:w="1553"/>
        <w:gridCol w:w="4173"/>
        <w:gridCol w:w="1584"/>
        <w:gridCol w:w="2235"/>
      </w:tblGrid>
      <w:tr>
        <w:trPr>
          <w:trHeight w:val="523" w:hRule="atLeast"/>
        </w:trPr>
        <w:tc>
          <w:tcPr>
            <w:vAlign w:val="center"/>
            <w:tcW w:w="1553" w:type="dxa"/>
          </w:tcPr>
          <w:p>
            <w:pPr>
              <w:pStyle w:val=""/>
              <w:jc w:val="center"/>
              <w:spacing w:line="320" w:lineRule="exact"/>
            </w:pPr>
            <w:r>
              <w:rPr>
                <w:color w:val="000000"/>
                <w:rFonts w:ascii="仿宋" w:hAnsi="仿宋"/>
                <w:sz w:val="28"/>
                <w:szCs w:val="28"/>
              </w:rPr>
              <w:t>职权编码</w:t>
            </w:r>
          </w:p>
        </w:tc>
        <w:tc>
          <w:tcPr>
            <w:vAlign w:val="center"/>
            <w:tcW w:w="4173"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XGTJXK-02</w:t>
            </w:r>
          </w:p>
        </w:tc>
        <w:tc>
          <w:tcPr>
            <w:vAlign w:val="center"/>
            <w:tcW w:w="1584" w:type="dxa"/>
          </w:tcPr>
          <w:p>
            <w:pPr>
              <w:pStyle w:val=""/>
              <w:jc w:val="center"/>
              <w:spacing w:line="320" w:lineRule="exact"/>
            </w:pPr>
            <w:r>
              <w:rPr>
                <w:color w:val="000000"/>
                <w:rFonts w:ascii="仿宋" w:hAnsi="仿宋"/>
                <w:sz w:val="28"/>
                <w:szCs w:val="28"/>
              </w:rPr>
              <w:t>职权类别</w:t>
            </w:r>
          </w:p>
        </w:tc>
        <w:tc>
          <w:tcPr>
            <w:vAlign w:val="center"/>
            <w:tcW w:w="2235" w:type="dxa"/>
          </w:tcPr>
          <w:p>
            <w:pPr>
              <w:pStyle w:val=""/>
              <w:jc w:val="center"/>
              <w:rPr>
                <w:color w:val="000000"/>
                <w:rFonts w:ascii="仿宋" w:hAnsi="仿宋"/>
                <w:sz w:val="28"/>
                <w:szCs w:val="28"/>
              </w:rPr>
            </w:pPr>
            <w:r>
              <w:rPr>
                <w:color w:val="000000"/>
                <w:rFonts w:ascii="仿宋" w:hAnsi="仿宋"/>
                <w:sz w:val="28"/>
                <w:szCs w:val="28"/>
              </w:rPr>
              <w:t>行政许可</w:t>
            </w:r>
          </w:p>
          <w:p>
            <w:pPr>
              <w:pStyle w:val=""/>
              <w:jc w:val="center"/>
              <w:spacing w:line="320" w:lineRule="exact"/>
            </w:pP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职权名称</w:t>
            </w:r>
          </w:p>
        </w:tc>
        <w:tc>
          <w:tcPr>
            <w:gridSpan w:val="3"/>
            <w:vAlign w:val="center"/>
            <w:tcW w:w="7992" w:type="dxa"/>
          </w:tcPr>
          <w:p>
            <w:pPr>
              <w:pStyle w:val=""/>
              <w:jc w:val="left"/>
            </w:pPr>
            <w:r>
              <w:rPr>
                <w:color w:val="000000"/>
                <w:rFonts w:ascii="仿宋" w:hAnsi="仿宋"/>
                <w:sz w:val="28"/>
                <w:szCs w:val="28"/>
              </w:rPr>
              <w:t>在土地开垦区内一次性开发未确定使用权的国有荒山、荒地、荒滩从事种植业、林业、畜牧业、渔业生产的审批</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子项名称</w:t>
            </w:r>
          </w:p>
        </w:tc>
        <w:tc>
          <w:tcPr>
            <w:gridSpan w:val="3"/>
            <w:vAlign w:val="center"/>
            <w:tcW w:w="7992" w:type="dxa"/>
          </w:tcPr>
          <w:p>
            <w:pPr>
              <w:pStyle w:val=""/>
              <w:jc w:val="left"/>
              <w:spacing w:line="320" w:lineRule="exact"/>
            </w:pP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行使主体</w:t>
            </w:r>
          </w:p>
        </w:tc>
        <w:tc>
          <w:tcPr>
            <w:gridSpan w:val="3"/>
            <w:vAlign w:val="center"/>
            <w:tcW w:w="799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承办机构及电话</w:t>
            </w:r>
          </w:p>
        </w:tc>
        <w:tc>
          <w:tcPr>
            <w:gridSpan w:val="2"/>
            <w:vAlign w:val="center"/>
            <w:tcW w:w="57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235" w:type="dxa"/>
          </w:tcPr>
          <w:p>
            <w:pPr>
              <w:pStyle w:val=""/>
              <w:jc w:val="center"/>
              <w:spacing w:line="320" w:lineRule="exact"/>
            </w:pPr>
            <w:r>
              <w:rPr>
                <w:color w:val="000000"/>
                <w:rFonts w:ascii="仿宋" w:hAnsi="仿宋"/>
                <w:sz w:val="28"/>
                <w:szCs w:val="28"/>
              </w:rPr>
              <w:t>0897-2632460</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设定依据</w:t>
            </w:r>
          </w:p>
        </w:tc>
        <w:tc>
          <w:tcPr>
            <w:gridSpan w:val="3"/>
            <w:vAlign w:val="center"/>
            <w:tcW w:w="7992" w:type="dxa"/>
          </w:tcPr>
          <w:p>
            <w:pPr>
              <w:pStyle w:val=""/>
              <w:jc w:val="left"/>
            </w:pPr>
            <w:r>
              <w:rPr>
                <w:color w:val="000000"/>
                <w:rFonts w:ascii="仿宋" w:hAnsi="仿宋"/>
                <w:sz w:val="24"/>
                <w:szCs w:val="24"/>
              </w:rPr>
              <w:t>【法律】《中华人民共和国土地管理法》</w:t>
            </w:r>
            <w:r>
              <w:rPr>
                <w:b/>
                <w:rFonts w:ascii="仿宋" w:hAnsi="仿宋"/>
                <w:sz w:val="24"/>
                <w:szCs w:val="24"/>
              </w:rPr>
              <w:t>第四十条</w:t>
            </w:r>
            <w:r>
              <w:rPr>
                <w:rFonts w:ascii="仿宋" w:hAnsi="仿宋"/>
                <w:sz w:val="24"/>
                <w:szCs w:val="24"/>
              </w:rPr>
              <w:t> 【行政法规】《中华人民共和国土地管理法实施条例》（国务院令第256号）</w:t>
            </w:r>
            <w:r>
              <w:rPr>
                <w:b/>
                <w:rFonts w:ascii="仿宋" w:hAnsi="仿宋"/>
                <w:sz w:val="24"/>
                <w:szCs w:val="24"/>
              </w:rPr>
              <w:t>第十七条</w:t>
            </w:r>
            <w:r>
              <w:rPr>
                <w:rFonts w:ascii="仿宋" w:hAnsi="仿宋"/>
                <w:sz w:val="24"/>
                <w:szCs w:val="24"/>
              </w:rPr>
              <w:t> 【地方性法规】《西藏自治区实施〈中华人民共和国土地管理法〉办法》（1992年6月25日西藏自治区第五届人民代表大会常务委员会第二十次会议通过，1999年11月25日西藏自治区第七届人民代表大会常务委员会第十次会议修正）</w:t>
            </w:r>
            <w:r>
              <w:rPr>
                <w:b/>
                <w:rFonts w:ascii="仿宋" w:hAnsi="仿宋"/>
                <w:sz w:val="24"/>
                <w:szCs w:val="24"/>
              </w:rPr>
              <w:t>第二十五条</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基本流程</w:t>
            </w:r>
          </w:p>
        </w:tc>
        <w:tc>
          <w:tcPr>
            <w:gridSpan w:val="3"/>
            <w:vAlign w:val="center"/>
            <w:tcW w:w="7992"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许可范围</w:t>
            </w:r>
          </w:p>
        </w:tc>
        <w:tc>
          <w:tcPr>
            <w:gridSpan w:val="3"/>
            <w:vAlign w:val="center"/>
            <w:tcW w:w="799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收费标准</w:t>
            </w:r>
          </w:p>
        </w:tc>
        <w:tc>
          <w:tcPr>
            <w:gridSpan w:val="3"/>
            <w:vAlign w:val="center"/>
            <w:tcW w:w="7992" w:type="dxa"/>
          </w:tcPr>
          <w:p>
            <w:pPr>
              <w:pStyle w:val=""/>
              <w:jc w:val="left"/>
              <w:spacing w:line="320" w:lineRule="exact"/>
            </w:pPr>
            <w:r>
              <w:rPr>
                <w:color w:val="000000"/>
                <w:rFonts w:ascii="仿宋" w:hAnsi="仿宋"/>
                <w:sz w:val="28"/>
                <w:szCs w:val="28"/>
              </w:rPr>
              <w:t>按相关规定</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收费依据</w:t>
            </w:r>
          </w:p>
        </w:tc>
        <w:tc>
          <w:tcPr>
            <w:gridSpan w:val="3"/>
            <w:vAlign w:val="center"/>
            <w:tcW w:w="7992" w:type="dxa"/>
          </w:tcPr>
          <w:p>
            <w:pPr>
              <w:pStyle w:val=""/>
              <w:jc w:val="left"/>
              <w:spacing w:line="320" w:lineRule="exact"/>
            </w:pPr>
            <w:r>
              <w:rPr>
                <w:color w:val="000000"/>
                <w:rFonts w:ascii="仿宋" w:hAnsi="仿宋"/>
                <w:sz w:val="28"/>
                <w:szCs w:val="28"/>
              </w:rPr>
              <w:t>按相关规定</w:t>
            </w:r>
          </w:p>
        </w:tc>
      </w:tr>
      <w:tr>
        <w:trPr>
          <w:trHeight w:val="405" w:hRule="atLeast"/>
        </w:trPr>
        <w:tc>
          <w:tcPr>
            <w:vAlign w:val="center"/>
            <w:tcW w:w="1553" w:type="dxa"/>
          </w:tcPr>
          <w:p>
            <w:pPr>
              <w:pStyle w:val=""/>
              <w:jc w:val="center"/>
              <w:spacing w:line="320" w:lineRule="exact"/>
            </w:pPr>
            <w:r>
              <w:rPr>
                <w:color w:val="000000"/>
                <w:rFonts w:ascii="仿宋" w:hAnsi="仿宋"/>
                <w:sz w:val="28"/>
                <w:szCs w:val="28"/>
              </w:rPr>
              <w:t>证照名称</w:t>
            </w:r>
          </w:p>
        </w:tc>
        <w:tc>
          <w:tcPr>
            <w:gridSpan w:val="3"/>
            <w:vAlign w:val="center"/>
            <w:tcW w:w="7992" w:type="dxa"/>
          </w:tcPr>
          <w:p>
            <w:pPr>
              <w:pStyle w:val=""/>
              <w:jc w:val="left"/>
              <w:spacing w:line="320" w:lineRule="exact"/>
            </w:pPr>
            <w:r>
              <w:rPr>
                <w:color w:val="000000"/>
                <w:rFonts w:ascii="仿宋" w:hAnsi="仿宋"/>
                <w:sz w:val="28"/>
                <w:szCs w:val="28"/>
              </w:rPr>
              <w:t>无</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年检要求</w:t>
            </w:r>
          </w:p>
        </w:tc>
        <w:tc>
          <w:tcPr>
            <w:gridSpan w:val="3"/>
            <w:vAlign w:val="center"/>
            <w:tcW w:w="7992" w:type="dxa"/>
          </w:tcPr>
          <w:p>
            <w:pPr>
              <w:pStyle w:val=""/>
              <w:jc w:val="left"/>
              <w:spacing w:line="320" w:lineRule="exact"/>
            </w:pPr>
            <w:r>
              <w:rPr>
                <w:color w:val="000000"/>
                <w:rFonts w:ascii="仿宋" w:hAnsi="仿宋"/>
                <w:sz w:val="28"/>
                <w:szCs w:val="28"/>
              </w:rPr>
              <w:t>按相关规定</w:t>
            </w:r>
          </w:p>
        </w:tc>
      </w:tr>
      <w:tr>
        <w:trPr>
          <w:trHeight w:val="424" w:hRule="atLeast"/>
        </w:trPr>
        <w:tc>
          <w:tcPr>
            <w:vAlign w:val="center"/>
            <w:tcW w:w="1553" w:type="dxa"/>
          </w:tcPr>
          <w:p>
            <w:pPr>
              <w:pStyle w:val=""/>
              <w:jc w:val="center"/>
              <w:spacing w:line="320" w:lineRule="exact"/>
            </w:pPr>
            <w:r>
              <w:rPr>
                <w:color w:val="000000"/>
                <w:rFonts w:ascii="仿宋" w:hAnsi="仿宋"/>
                <w:sz w:val="28"/>
                <w:szCs w:val="28"/>
              </w:rPr>
              <w:t>申请条件</w:t>
            </w:r>
          </w:p>
        </w:tc>
        <w:tc>
          <w:tcPr>
            <w:gridSpan w:val="3"/>
            <w:vAlign w:val="center"/>
            <w:tcW w:w="7992" w:type="dxa"/>
          </w:tcPr>
          <w:p>
            <w:pPr>
              <w:pStyle w:val=""/>
              <w:jc w:val="left"/>
              <w:spacing w:line="320" w:lineRule="exact"/>
            </w:pPr>
            <w:r>
              <w:rPr>
                <w:color w:val="000000"/>
                <w:rFonts w:ascii="仿宋" w:hAnsi="仿宋"/>
                <w:sz w:val="28"/>
                <w:szCs w:val="28"/>
              </w:rPr>
              <w:t>规定的所需条件</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法定期限</w:t>
            </w:r>
          </w:p>
        </w:tc>
        <w:tc>
          <w:tcPr>
            <w:vAlign w:val="center"/>
            <w:tcW w:w="4173" w:type="dxa"/>
          </w:tcPr>
          <w:p>
            <w:pPr>
              <w:pStyle w:val=""/>
              <w:jc w:val="left"/>
              <w:spacing w:line="320" w:lineRule="exact"/>
            </w:pPr>
            <w:r>
              <w:rPr>
                <w:color w:val="000000"/>
                <w:rFonts w:ascii="仿宋" w:hAnsi="仿宋"/>
                <w:sz w:val="28"/>
                <w:szCs w:val="28"/>
              </w:rPr>
              <w:t>无明确规定</w:t>
            </w:r>
          </w:p>
        </w:tc>
        <w:tc>
          <w:tcPr>
            <w:vAlign w:val="center"/>
            <w:tcW w:w="1584" w:type="dxa"/>
          </w:tcPr>
          <w:p>
            <w:pPr>
              <w:pStyle w:val=""/>
              <w:jc w:val="center"/>
              <w:spacing w:line="320" w:lineRule="exact"/>
            </w:pPr>
            <w:r>
              <w:rPr>
                <w:color w:val="000000"/>
                <w:rFonts w:ascii="仿宋" w:hAnsi="仿宋"/>
                <w:sz w:val="28"/>
                <w:szCs w:val="28"/>
              </w:rPr>
              <w:t>承诺期限</w:t>
            </w:r>
          </w:p>
        </w:tc>
        <w:tc>
          <w:tcPr>
            <w:vAlign w:val="center"/>
            <w:tcW w:w="2235" w:type="dxa"/>
          </w:tcPr>
          <w:p>
            <w:pPr>
              <w:pStyle w:val=""/>
              <w:jc w:val="left"/>
              <w:spacing w:line="320" w:lineRule="exact"/>
            </w:pPr>
            <w:r>
              <w:rPr>
                <w:color w:val="000000"/>
                <w:rFonts w:ascii="仿宋" w:hAnsi="仿宋"/>
                <w:sz w:val="28"/>
                <w:szCs w:val="28"/>
              </w:rPr>
              <w:t>无明确规定</w:t>
            </w:r>
          </w:p>
        </w:tc>
      </w:tr>
      <w:tr>
        <w:trPr>
          <w:trHeight w:val="864" w:hRule="atLeast"/>
        </w:trPr>
        <w:tc>
          <w:tcPr>
            <w:vAlign w:val="center"/>
            <w:tcW w:w="1553" w:type="dxa"/>
          </w:tcPr>
          <w:p>
            <w:pPr>
              <w:pStyle w:val=""/>
              <w:jc w:val="center"/>
              <w:spacing w:line="320" w:lineRule="exact"/>
            </w:pPr>
            <w:r>
              <w:rPr>
                <w:color w:val="000000"/>
                <w:rFonts w:ascii="仿宋" w:hAnsi="仿宋"/>
                <w:sz w:val="28"/>
                <w:szCs w:val="28"/>
              </w:rPr>
              <w:t>申请材料</w:t>
            </w:r>
          </w:p>
        </w:tc>
        <w:tc>
          <w:tcPr>
            <w:gridSpan w:val="3"/>
            <w:vAlign w:val="center"/>
            <w:tcW w:w="7992" w:type="dxa"/>
          </w:tcPr>
          <w:p>
            <w:pPr>
              <w:pStyle w:val=""/>
              <w:jc w:val="left"/>
              <w:spacing w:line="320" w:lineRule="exact"/>
            </w:pPr>
            <w:r>
              <w:rPr>
                <w:color w:val="000000"/>
                <w:rFonts w:ascii="仿宋" w:hAnsi="仿宋"/>
                <w:sz w:val="28"/>
                <w:szCs w:val="28"/>
              </w:rPr>
              <w:t>规定的所需材料</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表格下载</w:t>
            </w:r>
          </w:p>
        </w:tc>
        <w:tc>
          <w:tcPr>
            <w:gridSpan w:val="3"/>
            <w:vAlign w:val="center"/>
            <w:tcW w:w="7992" w:type="dxa"/>
          </w:tcPr>
          <w:p>
            <w:pPr>
              <w:pStyle w:val=""/>
              <w:jc w:val="left"/>
              <w:spacing w:line="320" w:lineRule="exact"/>
            </w:pPr>
            <w:r>
              <w:rPr>
                <w:color w:val="000000"/>
                <w:rFonts w:ascii="仿宋" w:hAnsi="仿宋"/>
                <w:sz w:val="28"/>
                <w:szCs w:val="28"/>
              </w:rPr>
              <w:t>Word表格，超链接。</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992"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99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23" w:hRule="atLeast"/>
        </w:trPr>
        <w:tc>
          <w:tcPr>
            <w:vAlign w:val="center"/>
            <w:tcW w:w="1553" w:type="dxa"/>
          </w:tcPr>
          <w:p>
            <w:pPr>
              <w:pStyle w:val=""/>
              <w:jc w:val="center"/>
              <w:spacing w:line="320" w:lineRule="exact"/>
            </w:pPr>
            <w:r>
              <w:rPr>
                <w:color w:val="000000"/>
                <w:rFonts w:ascii="仿宋" w:hAnsi="仿宋"/>
                <w:sz w:val="28"/>
                <w:szCs w:val="28"/>
              </w:rPr>
              <w:t>注意事项</w:t>
            </w:r>
          </w:p>
        </w:tc>
        <w:tc>
          <w:tcPr>
            <w:gridSpan w:val="3"/>
            <w:vAlign w:val="center"/>
            <w:tcW w:w="7992"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黑体" w:hAnsi="黑体"/>
          <w:sz w:val="36"/>
          <w:szCs w:val="36"/>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XGTJXK-03</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土地使用权改变用途许可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pPr>
            <w:r>
              <w:rPr>
                <w:color w:val="000000"/>
                <w:rFonts w:ascii="仿宋" w:hAnsi="仿宋"/>
                <w:sz w:val="28"/>
                <w:szCs w:val="28"/>
              </w:rPr>
              <w:t>【法律】《中华人民共和国城市房地产管理法》</w:t>
            </w:r>
            <w:r>
              <w:rPr>
                <w:b/>
                <w:rFonts w:ascii="仿宋" w:hAnsi="仿宋"/>
                <w:sz w:val="28"/>
                <w:szCs w:val="28"/>
              </w:rPr>
              <w:t>第十八条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903"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843"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县国土资源局行政许可服务指南</w:t>
      </w: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XGTJXK-04</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农村村民宅基地审批</w:t>
            </w:r>
          </w:p>
        </w:tc>
      </w:tr>
      <w:tr>
        <w:trPr>
          <w:trHeight w:val="41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rPr>
                <w:color w:val="000000"/>
                <w:rFonts w:ascii="仿宋" w:hAnsi="仿宋"/>
                <w:sz w:val="28"/>
                <w:szCs w:val="28"/>
              </w:rPr>
            </w:pPr>
            <w:r>
              <w:rPr>
                <w:color w:val="000000"/>
                <w:rFonts w:ascii="仿宋" w:hAnsi="仿宋"/>
                <w:sz w:val="28"/>
                <w:szCs w:val="28"/>
              </w:rPr>
              <w:t>【法律】《中华人民共和国土地管理法》</w:t>
            </w:r>
            <w:r>
              <w:rPr>
                <w:b/>
                <w:rFonts w:ascii="仿宋" w:hAnsi="仿宋"/>
                <w:sz w:val="28"/>
                <w:szCs w:val="28"/>
              </w:rPr>
              <w:t>第六十二条</w:t>
            </w:r>
            <w:r>
              <w:rPr>
                <w:rFonts w:ascii="仿宋" w:hAnsi="仿宋"/>
                <w:sz w:val="28"/>
                <w:szCs w:val="28"/>
              </w:rPr>
              <w:t xml:space="preserve"> </w:t>
            </w:r>
          </w:p>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903"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843"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469"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w:t>
            </w:r>
            <w:r>
              <w:rPr>
                <w:color w:val="000000"/>
                <w:rFonts w:ascii="仿宋" w:hAnsi="仿宋"/>
                <w:sz w:val="28"/>
                <w:szCs w:val="28"/>
              </w:rPr>
              <w:t>5</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68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rPr>
                <w:color w:val="000000"/>
                <w:rFonts w:ascii="仿宋" w:hAnsi="仿宋"/>
                <w:sz w:val="28"/>
                <w:szCs w:val="28"/>
              </w:rPr>
            </w:pPr>
            <w:r>
              <w:rPr>
                <w:color w:val="000000"/>
                <w:rFonts w:ascii="仿宋" w:hAnsi="仿宋"/>
                <w:sz w:val="28"/>
                <w:szCs w:val="28"/>
              </w:rPr>
              <w:t>集体建设用地许可</w:t>
            </w:r>
          </w:p>
          <w:p>
            <w:pPr>
              <w:pStyle w:val=""/>
              <w:jc w:val="left"/>
              <w:spacing w:line="320" w:lineRule="exact"/>
            </w:pPr>
          </w:p>
        </w:tc>
      </w:tr>
      <w:tr>
        <w:trPr>
          <w:trHeight w:val="53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795"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rPr>
                <w:color w:val="000000"/>
                <w:rFonts w:ascii="仿宋" w:hAnsi="仿宋"/>
                <w:sz w:val="28"/>
                <w:szCs w:val="28"/>
              </w:rPr>
            </w:pPr>
            <w:r>
              <w:rPr>
                <w:color w:val="000000"/>
                <w:rFonts w:ascii="仿宋" w:hAnsi="仿宋"/>
                <w:sz w:val="28"/>
                <w:szCs w:val="28"/>
              </w:rPr>
              <w:t>【法律】《中华人民共和国土地管理法》</w:t>
            </w:r>
            <w:r>
              <w:rPr>
                <w:b/>
                <w:rFonts w:ascii="仿宋" w:hAnsi="仿宋"/>
                <w:sz w:val="28"/>
                <w:szCs w:val="28"/>
              </w:rPr>
              <w:t>第四十四条：第五十九条：第六十一条</w:t>
            </w:r>
            <w:r>
              <w:rPr>
                <w:rFonts w:ascii="仿宋" w:hAnsi="仿宋"/>
                <w:sz w:val="28"/>
                <w:szCs w:val="28"/>
              </w:rPr>
              <w:t>【行政法规】《中华人民共和国土地管理法实施条例》</w:t>
            </w:r>
            <w:r>
              <w:rPr>
                <w:b/>
                <w:rFonts w:ascii="仿宋" w:hAnsi="仿宋"/>
                <w:sz w:val="28"/>
                <w:szCs w:val="28"/>
              </w:rPr>
              <w:t>第十九条</w:t>
            </w:r>
            <w:r>
              <w:rPr>
                <w:rFonts w:ascii="仿宋" w:hAnsi="仿宋"/>
                <w:sz w:val="28"/>
                <w:szCs w:val="28"/>
              </w:rPr>
              <w:t>【行政法规】《基本农田保护条例》(国务院令第257号）</w:t>
            </w:r>
            <w:r>
              <w:rPr>
                <w:b/>
                <w:rFonts w:ascii="仿宋" w:hAnsi="仿宋"/>
                <w:sz w:val="28"/>
                <w:szCs w:val="28"/>
              </w:rPr>
              <w:t>第十七条</w:t>
            </w:r>
          </w:p>
          <w:p>
            <w:pPr>
              <w:pStyle w:val=""/>
              <w:jc w:val="left"/>
              <w:spacing w:line="320" w:lineRule="exact"/>
            </w:pPr>
          </w:p>
        </w:tc>
      </w:tr>
      <w:tr>
        <w:trPr>
          <w:trHeight w:val="119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903"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843"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r>
        <w:rPr>
          <w:b/>
          <w:color w:val="000000"/>
          <w:rFonts w:ascii="仿宋" w:hAnsi="仿宋"/>
          <w:sz w:val="28"/>
          <w:szCs w:val="28"/>
        </w:rPr>
        <w:t> </w:t>
      </w: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普通表格"/>
        <w:tblLook w:val="1E0"/>
        <w:tblW w:w="0" w:type="auto"/>
      </w:tblPr>
      <w:tblGrid>
        <w:gridCol w:w="1430"/>
        <w:gridCol w:w="4207"/>
        <w:gridCol w:w="175"/>
        <w:gridCol w:w="992"/>
        <w:gridCol w:w="392"/>
        <w:gridCol w:w="1804"/>
      </w:tblGrid>
      <w:tr>
        <w:trPr>
          <w:trHeight w:val="567" w:hRule="atLeast"/>
        </w:trPr>
        <w:tc>
          <w:tcPr>
            <w:vAlign w:val="center"/>
            <w:tcW w:w="1430" w:type="dxa"/>
          </w:tcPr>
          <w:p>
            <w:pPr>
              <w:pStyle w:val=""/>
              <w:jc w:val="left"/>
              <w:spacing w:line="320" w:lineRule="exact"/>
            </w:pPr>
            <w:r>
              <w:rPr>
                <w:color w:val="000000"/>
                <w:rFonts w:ascii="仿宋" w:hAnsi="仿宋"/>
                <w:sz w:val="28"/>
                <w:szCs w:val="28"/>
              </w:rPr>
              <w:t>职权编码</w:t>
            </w:r>
          </w:p>
        </w:tc>
        <w:tc>
          <w:tcPr>
            <w:vAlign w:val="center"/>
            <w:tcW w:w="4207" w:type="dxa"/>
          </w:tcPr>
          <w:p>
            <w:pPr>
              <w:pStyle w:val=""/>
              <w:jc w:val="lef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XGTJXK-06</w:t>
            </w:r>
          </w:p>
        </w:tc>
        <w:tc>
          <w:tcPr>
            <w:gridSpan w:val="3"/>
            <w:vAlign w:val="center"/>
            <w:tcW w:w="1559" w:type="dxa"/>
          </w:tcPr>
          <w:p>
            <w:pPr>
              <w:pStyle w:val=""/>
              <w:jc w:val="left"/>
              <w:spacing w:line="320" w:lineRule="exact"/>
            </w:pPr>
            <w:r>
              <w:rPr>
                <w:color w:val="000000"/>
                <w:rFonts w:ascii="仿宋" w:hAnsi="仿宋"/>
                <w:sz w:val="28"/>
                <w:szCs w:val="28"/>
              </w:rPr>
              <w:t>职权类别</w:t>
            </w:r>
          </w:p>
        </w:tc>
        <w:tc>
          <w:tcPr>
            <w:vAlign w:val="center"/>
            <w:tcW w:w="1804" w:type="dxa"/>
          </w:tcPr>
          <w:p>
            <w:pPr>
              <w:pStyle w:val=""/>
              <w:jc w:val="left"/>
              <w:spacing w:line="320" w:lineRule="exact"/>
            </w:pPr>
            <w:r>
              <w:rPr>
                <w:color w:val="000000"/>
                <w:rFonts w:ascii="仿宋" w:hAnsi="仿宋"/>
                <w:sz w:val="28"/>
                <w:szCs w:val="28"/>
              </w:rPr>
              <w:t>行政许可</w:t>
            </w:r>
          </w:p>
        </w:tc>
      </w:tr>
      <w:tr>
        <w:trPr>
          <w:trHeight w:val="567" w:hRule="atLeast"/>
        </w:trPr>
        <w:tc>
          <w:tcPr>
            <w:vAlign w:val="center"/>
            <w:tcW w:w="1430" w:type="dxa"/>
          </w:tcPr>
          <w:p>
            <w:pPr>
              <w:pStyle w:val=""/>
              <w:jc w:val="left"/>
              <w:spacing w:line="320" w:lineRule="exact"/>
            </w:pPr>
            <w:r>
              <w:rPr>
                <w:color w:val="000000"/>
                <w:rFonts w:ascii="仿宋" w:hAnsi="仿宋"/>
                <w:sz w:val="28"/>
                <w:szCs w:val="28"/>
              </w:rPr>
              <w:t>职权名称</w:t>
            </w:r>
          </w:p>
        </w:tc>
        <w:tc>
          <w:tcPr>
            <w:gridSpan w:val="5"/>
            <w:vAlign w:val="center"/>
            <w:tcW w:w="7570" w:type="dxa"/>
          </w:tcPr>
          <w:p>
            <w:pPr>
              <w:pStyle w:val=""/>
              <w:jc w:val="left"/>
            </w:pPr>
            <w:r>
              <w:rPr>
                <w:color w:val="000000"/>
                <w:rFonts w:ascii="仿宋" w:hAnsi="仿宋"/>
                <w:sz w:val="28"/>
                <w:szCs w:val="28"/>
              </w:rPr>
              <w:t>对具体建设项目需要使用土地利用总体规划确定的城市建设用地范围内的国有建设用地、占用土地利用总体规划确定的国有未利用地的审查</w:t>
            </w:r>
          </w:p>
        </w:tc>
      </w:tr>
      <w:tr>
        <w:trPr>
          <w:trHeight w:val="567" w:hRule="atLeast"/>
        </w:trPr>
        <w:tc>
          <w:tcPr>
            <w:vAlign w:val="center"/>
            <w:tcW w:w="1430" w:type="dxa"/>
          </w:tcPr>
          <w:p>
            <w:pPr>
              <w:pStyle w:val=""/>
              <w:jc w:val="left"/>
              <w:spacing w:line="320" w:lineRule="exact"/>
            </w:pPr>
            <w:r>
              <w:rPr>
                <w:color w:val="000000"/>
                <w:rFonts w:ascii="仿宋" w:hAnsi="仿宋"/>
                <w:sz w:val="28"/>
                <w:szCs w:val="28"/>
              </w:rPr>
              <w:t>子项名称</w:t>
            </w:r>
          </w:p>
        </w:tc>
        <w:tc>
          <w:tcPr>
            <w:gridSpan w:val="5"/>
            <w:vAlign w:val="center"/>
            <w:tcW w:w="7570" w:type="dxa"/>
          </w:tcPr>
          <w:p>
            <w:pPr>
              <w:pStyle w:val=""/>
              <w:jc w:val="left"/>
              <w:spacing w:line="320" w:lineRule="exact"/>
            </w:pPr>
          </w:p>
        </w:tc>
      </w:tr>
      <w:tr>
        <w:trPr>
          <w:trHeight w:val="567" w:hRule="atLeast"/>
        </w:trPr>
        <w:tc>
          <w:tcPr>
            <w:vAlign w:val="center"/>
            <w:tcW w:w="1430" w:type="dxa"/>
          </w:tcPr>
          <w:p>
            <w:pPr>
              <w:pStyle w:val=""/>
              <w:jc w:val="left"/>
              <w:spacing w:line="320" w:lineRule="exact"/>
            </w:pPr>
            <w:r>
              <w:rPr>
                <w:color w:val="000000"/>
                <w:rFonts w:ascii="仿宋" w:hAnsi="仿宋"/>
                <w:sz w:val="28"/>
                <w:szCs w:val="28"/>
              </w:rPr>
              <w:t>行使主体</w:t>
            </w:r>
          </w:p>
        </w:tc>
        <w:tc>
          <w:tcPr>
            <w:gridSpan w:val="5"/>
            <w:vAlign w:val="center"/>
            <w:tcW w:w="7570"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67" w:hRule="atLeast"/>
        </w:trPr>
        <w:tc>
          <w:tcPr>
            <w:vAlign w:val="center"/>
            <w:tcW w:w="1430" w:type="dxa"/>
          </w:tcPr>
          <w:p>
            <w:pPr>
              <w:pStyle w:val=""/>
              <w:jc w:val="left"/>
              <w:spacing w:line="320" w:lineRule="exact"/>
            </w:pPr>
            <w:r>
              <w:rPr>
                <w:color w:val="000000"/>
                <w:rFonts w:ascii="仿宋" w:hAnsi="仿宋"/>
                <w:sz w:val="28"/>
                <w:szCs w:val="28"/>
              </w:rPr>
              <w:t>承办机构及电话</w:t>
            </w:r>
          </w:p>
        </w:tc>
        <w:tc>
          <w:tcPr>
            <w:gridSpan w:val="3"/>
            <w:vAlign w:val="center"/>
            <w:tcW w:w="5374"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gridSpan w:val="2"/>
            <w:vAlign w:val="center"/>
            <w:tcW w:w="2196" w:type="dxa"/>
          </w:tcPr>
          <w:p>
            <w:pPr>
              <w:pStyle w:val=""/>
              <w:jc w:val="left"/>
              <w:spacing w:line="320" w:lineRule="exact"/>
            </w:pPr>
            <w:r>
              <w:rPr>
                <w:color w:val="000000"/>
                <w:rFonts w:ascii="仿宋" w:hAnsi="仿宋"/>
                <w:sz w:val="28"/>
                <w:szCs w:val="28"/>
              </w:rPr>
              <w:t>0897-2632460</w:t>
            </w:r>
          </w:p>
        </w:tc>
      </w:tr>
      <w:tr>
        <w:trPr>
          <w:trHeight w:val="770" w:hRule="atLeast"/>
        </w:trPr>
        <w:tc>
          <w:tcPr>
            <w:vAlign w:val="center"/>
            <w:tcW w:w="1430" w:type="dxa"/>
          </w:tcPr>
          <w:p>
            <w:pPr>
              <w:pStyle w:val=""/>
              <w:jc w:val="left"/>
              <w:spacing w:line="320" w:lineRule="exact"/>
            </w:pPr>
            <w:r>
              <w:rPr>
                <w:color w:val="000000"/>
                <w:rFonts w:ascii="仿宋" w:hAnsi="仿宋"/>
                <w:sz w:val="28"/>
                <w:szCs w:val="28"/>
              </w:rPr>
              <w:t>设定依据</w:t>
            </w:r>
          </w:p>
        </w:tc>
        <w:tc>
          <w:tcPr>
            <w:gridSpan w:val="5"/>
            <w:vAlign w:val="center"/>
            <w:tcW w:w="7570" w:type="dxa"/>
          </w:tcPr>
          <w:p>
            <w:pPr>
              <w:pStyle w:val=""/>
              <w:jc w:val="left"/>
              <w:rPr>
                <w:color w:val="000000"/>
                <w:rFonts w:ascii="仿宋" w:hAnsi="仿宋"/>
                <w:sz w:val="28"/>
                <w:szCs w:val="28"/>
              </w:rPr>
            </w:pPr>
            <w:r>
              <w:rPr>
                <w:color w:val="000000"/>
                <w:rFonts w:ascii="仿宋" w:hAnsi="仿宋"/>
                <w:sz w:val="28"/>
                <w:szCs w:val="28"/>
              </w:rPr>
              <w:t>【法律】《中华人民共和国土地管理法》</w:t>
            </w:r>
            <w:r>
              <w:rPr>
                <w:b/>
                <w:rFonts w:ascii="仿宋" w:hAnsi="仿宋"/>
                <w:sz w:val="28"/>
                <w:szCs w:val="28"/>
              </w:rPr>
              <w:t>第五十三条：</w:t>
            </w:r>
            <w:r>
              <w:rPr>
                <w:rFonts w:ascii="仿宋" w:hAnsi="仿宋"/>
                <w:sz w:val="28"/>
                <w:szCs w:val="28"/>
              </w:rPr>
              <w:t> 【地方性法规】《西藏自治区实施〈中华人民共和国土地管理法〉办法》（1999年11月25日西藏自治区第七届人民代表大会常务委员会第十次会议通过）</w:t>
            </w:r>
            <w:r>
              <w:rPr>
                <w:b/>
                <w:rFonts w:ascii="仿宋" w:hAnsi="仿宋"/>
                <w:sz w:val="28"/>
                <w:szCs w:val="28"/>
              </w:rPr>
              <w:t>第二十九条：</w:t>
            </w:r>
            <w:r>
              <w:rPr>
                <w:rFonts w:ascii="仿宋" w:hAnsi="仿宋"/>
                <w:sz w:val="28"/>
                <w:szCs w:val="28"/>
              </w:rPr>
              <w:t>具市、县（市、区）人民政府土地行政主管部门审查后，由市、县（市）人民政府批准。</w:t>
            </w:r>
            <w:r>
              <w:rPr>
                <w:b/>
                <w:rFonts w:ascii="仿宋" w:hAnsi="仿宋"/>
                <w:sz w:val="28"/>
                <w:szCs w:val="28"/>
              </w:rPr>
              <w:t>第三十条</w:t>
            </w:r>
          </w:p>
          <w:p>
            <w:pPr>
              <w:pStyle w:val=""/>
              <w:jc w:val="left"/>
              <w:spacing w:line="320" w:lineRule="exact"/>
            </w:pPr>
          </w:p>
        </w:tc>
      </w:tr>
      <w:tr>
        <w:trPr>
          <w:trHeight w:val="567" w:hRule="atLeast"/>
        </w:trPr>
        <w:tc>
          <w:tcPr>
            <w:vAlign w:val="center"/>
            <w:tcW w:w="1430" w:type="dxa"/>
          </w:tcPr>
          <w:p>
            <w:pPr>
              <w:pStyle w:val=""/>
              <w:jc w:val="left"/>
              <w:spacing w:line="320" w:lineRule="exact"/>
            </w:pPr>
            <w:r>
              <w:rPr>
                <w:color w:val="000000"/>
                <w:rFonts w:ascii="仿宋" w:hAnsi="仿宋"/>
                <w:sz w:val="28"/>
                <w:szCs w:val="28"/>
              </w:rPr>
              <w:t>基本流程</w:t>
            </w:r>
          </w:p>
        </w:tc>
        <w:tc>
          <w:tcPr>
            <w:gridSpan w:val="5"/>
            <w:vAlign w:val="center"/>
            <w:tcW w:w="7570" w:type="dxa"/>
          </w:tcPr>
          <w:p>
            <w:pPr>
              <w:pStyle w:val=""/>
              <w:jc w:val="left"/>
              <w:spacing w:line="320" w:lineRule="exact"/>
            </w:pPr>
            <w:r>
              <w:rPr>
                <w:color w:val="000000"/>
                <w:rFonts w:ascii="仿宋" w:hAnsi="仿宋"/>
                <w:sz w:val="28"/>
                <w:szCs w:val="28"/>
              </w:rPr>
              <w:t>申请</w:t>
            </w:r>
            <w:r>
              <w:rPr>
                <w:color w:val="000000"/>
                <w:rFonts w:ascii="仿宋" w:hAnsi="仿宋"/>
                <w:sz w:val="28"/>
                <w:szCs w:val="28"/>
              </w:rPr>
              <w:t>→</w:t>
            </w:r>
            <w:r>
              <w:rPr>
                <w:color w:val="000000"/>
                <w:rFonts w:ascii="仿宋" w:hAnsi="仿宋"/>
                <w:sz w:val="28"/>
                <w:szCs w:val="28"/>
              </w:rPr>
              <w:t>受理</w:t>
            </w:r>
            <w:r>
              <w:rPr>
                <w:color w:val="000000"/>
                <w:rFonts w:ascii="仿宋" w:hAnsi="仿宋"/>
                <w:sz w:val="28"/>
                <w:szCs w:val="28"/>
              </w:rPr>
              <w:t>→</w:t>
            </w:r>
            <w:r>
              <w:rPr>
                <w:color w:val="000000"/>
                <w:rFonts w:ascii="仿宋" w:hAnsi="仿宋"/>
                <w:sz w:val="28"/>
                <w:szCs w:val="28"/>
              </w:rPr>
              <w:t>审查</w:t>
            </w:r>
            <w:r>
              <w:rPr>
                <w:color w:val="000000"/>
                <w:rFonts w:ascii="仿宋" w:hAnsi="仿宋"/>
                <w:sz w:val="28"/>
                <w:szCs w:val="28"/>
              </w:rPr>
              <w:t>→</w:t>
            </w:r>
            <w:r>
              <w:rPr>
                <w:color w:val="000000"/>
                <w:rFonts w:ascii="仿宋" w:hAnsi="仿宋"/>
                <w:sz w:val="28"/>
                <w:szCs w:val="28"/>
              </w:rPr>
              <w:t>决定</w:t>
            </w:r>
            <w:r>
              <w:rPr>
                <w:color w:val="000000"/>
                <w:rFonts w:ascii="仿宋" w:hAnsi="仿宋"/>
                <w:sz w:val="28"/>
                <w:szCs w:val="28"/>
              </w:rPr>
              <w:t>→</w:t>
            </w:r>
            <w:r>
              <w:rPr>
                <w:color w:val="000000"/>
                <w:rFonts w:ascii="仿宋" w:hAnsi="仿宋"/>
                <w:sz w:val="28"/>
                <w:szCs w:val="28"/>
              </w:rPr>
              <w:t>送达</w:t>
            </w:r>
            <w:r>
              <w:rPr>
                <w:color w:val="000000"/>
                <w:rFonts w:ascii="仿宋" w:hAnsi="仿宋"/>
                <w:sz w:val="28"/>
                <w:szCs w:val="28"/>
              </w:rPr>
              <w:t>→</w:t>
            </w:r>
            <w:r>
              <w:rPr>
                <w:color w:val="000000"/>
                <w:rFonts w:ascii="仿宋" w:hAnsi="仿宋"/>
                <w:sz w:val="28"/>
                <w:szCs w:val="28"/>
              </w:rPr>
              <w:t>存档办结</w:t>
            </w:r>
          </w:p>
        </w:tc>
      </w:tr>
      <w:tr>
        <w:trPr>
          <w:trHeight w:val="567" w:hRule="atLeast"/>
        </w:trPr>
        <w:tc>
          <w:tcPr>
            <w:vAlign w:val="center"/>
            <w:tcW w:w="1430" w:type="dxa"/>
          </w:tcPr>
          <w:p>
            <w:pPr>
              <w:pStyle w:val=""/>
              <w:jc w:val="left"/>
              <w:spacing w:line="320" w:lineRule="exact"/>
            </w:pPr>
            <w:r>
              <w:rPr>
                <w:color w:val="000000"/>
                <w:rFonts w:ascii="仿宋" w:hAnsi="仿宋"/>
                <w:sz w:val="28"/>
                <w:szCs w:val="28"/>
              </w:rPr>
              <w:t>许可范围</w:t>
            </w:r>
          </w:p>
        </w:tc>
        <w:tc>
          <w:tcPr>
            <w:gridSpan w:val="5"/>
            <w:vAlign w:val="center"/>
            <w:tcW w:w="7570" w:type="dxa"/>
          </w:tcPr>
          <w:p>
            <w:pPr>
              <w:pStyle w:val=""/>
              <w:jc w:val="left"/>
              <w:spacing w:line="320" w:lineRule="exact"/>
            </w:pPr>
            <w:r>
              <w:rPr>
                <w:color w:val="000000"/>
                <w:rFonts w:ascii="仿宋" w:hAnsi="仿宋"/>
                <w:sz w:val="28"/>
                <w:szCs w:val="28"/>
              </w:rPr>
              <w:t>全地区范围内新立、延续、变更、转让、注销采矿权的企业或个人（</w:t>
            </w:r>
            <w:r>
              <w:rPr>
                <w:color w:val="000000"/>
                <w:rFonts w:ascii="仿宋" w:hAnsi="仿宋"/>
                <w:sz w:val="28"/>
                <w:szCs w:val="28"/>
              </w:rPr>
              <w:t>国家、省地矿主管部门审批权限的部分除外</w:t>
            </w:r>
            <w:r>
              <w:rPr>
                <w:color w:val="000000"/>
                <w:rFonts w:ascii="仿宋" w:hAnsi="仿宋"/>
                <w:sz w:val="28"/>
                <w:szCs w:val="28"/>
              </w:rPr>
              <w:t>）</w:t>
            </w:r>
          </w:p>
        </w:tc>
      </w:tr>
      <w:tr>
        <w:trPr>
          <w:trHeight w:val="397" w:hRule="atLeast"/>
        </w:trPr>
        <w:tc>
          <w:tcPr>
            <w:vAlign w:val="center"/>
            <w:tcW w:w="1430" w:type="dxa"/>
          </w:tcPr>
          <w:p>
            <w:pPr>
              <w:pStyle w:val=""/>
              <w:jc w:val="left"/>
              <w:spacing w:line="320" w:lineRule="exact"/>
            </w:pPr>
            <w:r>
              <w:rPr>
                <w:color w:val="000000"/>
                <w:rFonts w:ascii="仿宋" w:hAnsi="仿宋"/>
                <w:sz w:val="28"/>
                <w:szCs w:val="28"/>
              </w:rPr>
              <w:t>收费标准</w:t>
            </w:r>
          </w:p>
        </w:tc>
        <w:tc>
          <w:tcPr>
            <w:gridSpan w:val="5"/>
            <w:vAlign w:val="center"/>
            <w:tcW w:w="7570" w:type="dxa"/>
          </w:tcPr>
          <w:p>
            <w:pPr>
              <w:pStyle w:val=""/>
              <w:jc w:val="left"/>
              <w:spacing w:line="320" w:lineRule="exact"/>
            </w:pPr>
            <w:r>
              <w:rPr>
                <w:color w:val="000000"/>
                <w:rFonts w:ascii="仿宋" w:hAnsi="仿宋"/>
                <w:sz w:val="28"/>
                <w:szCs w:val="28"/>
              </w:rPr>
              <w:t>1．采矿权使用费：1000元/平方公里·年。矿区面积或尾数小于等于0．5平方公里的按0．5平方公里计，大于0．5小于1平方公里按1平方公里计；2．采矿权价款：以有资质的评估机构评估和法定的登记机关确认的评估价格为依据。3．采矿权注销不收费。</w:t>
            </w:r>
          </w:p>
        </w:tc>
      </w:tr>
      <w:tr>
        <w:trPr>
          <w:trHeight w:val="510" w:hRule="atLeast"/>
        </w:trPr>
        <w:tc>
          <w:tcPr>
            <w:vAlign w:val="center"/>
            <w:tcW w:w="1430" w:type="dxa"/>
          </w:tcPr>
          <w:p>
            <w:pPr>
              <w:pStyle w:val=""/>
              <w:jc w:val="left"/>
              <w:spacing w:line="320" w:lineRule="exact"/>
            </w:pPr>
            <w:r>
              <w:rPr>
                <w:color w:val="000000"/>
                <w:rFonts w:ascii="仿宋" w:hAnsi="仿宋"/>
                <w:sz w:val="28"/>
                <w:szCs w:val="28"/>
              </w:rPr>
              <w:t>收费依据</w:t>
            </w:r>
          </w:p>
        </w:tc>
        <w:tc>
          <w:tcPr>
            <w:gridSpan w:val="5"/>
            <w:vAlign w:val="center"/>
            <w:tcW w:w="7570" w:type="dxa"/>
          </w:tcPr>
          <w:p>
            <w:pPr>
              <w:pStyle w:val=""/>
              <w:jc w:val="left"/>
              <w:spacing w:line="320" w:lineRule="exact"/>
            </w:pPr>
            <w:r>
              <w:rPr>
                <w:color w:val="000000"/>
                <w:rFonts w:ascii="仿宋" w:hAnsi="仿宋"/>
                <w:sz w:val="28"/>
                <w:szCs w:val="28"/>
              </w:rPr>
              <w:t>《矿产资源开采登记管理办法》</w:t>
            </w:r>
          </w:p>
        </w:tc>
      </w:tr>
      <w:tr>
        <w:trPr>
          <w:trHeight w:val="510" w:hRule="atLeast"/>
        </w:trPr>
        <w:tc>
          <w:tcPr>
            <w:vAlign w:val="center"/>
            <w:tcW w:w="1430" w:type="dxa"/>
          </w:tcPr>
          <w:p>
            <w:pPr>
              <w:pStyle w:val=""/>
              <w:jc w:val="left"/>
              <w:spacing w:line="320" w:lineRule="exact"/>
            </w:pPr>
            <w:r>
              <w:rPr>
                <w:color w:val="000000"/>
                <w:rFonts w:ascii="仿宋" w:hAnsi="仿宋"/>
                <w:sz w:val="28"/>
                <w:szCs w:val="28"/>
              </w:rPr>
              <w:t>证照名称</w:t>
            </w:r>
          </w:p>
        </w:tc>
        <w:tc>
          <w:tcPr>
            <w:gridSpan w:val="5"/>
            <w:vAlign w:val="center"/>
            <w:tcW w:w="7570" w:type="dxa"/>
          </w:tcPr>
          <w:p>
            <w:pPr>
              <w:pStyle w:val=""/>
              <w:jc w:val="left"/>
              <w:spacing w:line="320" w:lineRule="exact"/>
            </w:pPr>
            <w:r>
              <w:rPr>
                <w:color w:val="000000"/>
                <w:rFonts w:ascii="仿宋" w:hAnsi="仿宋"/>
                <w:sz w:val="28"/>
                <w:szCs w:val="28"/>
              </w:rPr>
              <w:t>《矿产资源开采许可证》</w:t>
            </w:r>
          </w:p>
        </w:tc>
      </w:tr>
      <w:tr>
        <w:trPr>
          <w:trHeight w:val="510" w:hRule="atLeast"/>
        </w:trPr>
        <w:tc>
          <w:tcPr>
            <w:vAlign w:val="center"/>
            <w:tcW w:w="1430" w:type="dxa"/>
          </w:tcPr>
          <w:p>
            <w:pPr>
              <w:pStyle w:val=""/>
              <w:jc w:val="left"/>
              <w:spacing w:line="320" w:lineRule="exact"/>
            </w:pPr>
            <w:r>
              <w:rPr>
                <w:color w:val="000000"/>
                <w:rFonts w:ascii="仿宋" w:hAnsi="仿宋"/>
                <w:sz w:val="28"/>
                <w:szCs w:val="28"/>
              </w:rPr>
              <w:t>年检要求</w:t>
            </w:r>
          </w:p>
        </w:tc>
        <w:tc>
          <w:tcPr>
            <w:gridSpan w:val="5"/>
            <w:vAlign w:val="center"/>
            <w:tcW w:w="7570" w:type="dxa"/>
          </w:tcPr>
          <w:p>
            <w:pPr>
              <w:pStyle w:val=""/>
              <w:jc w:val="left"/>
              <w:spacing w:line="320" w:lineRule="exact"/>
            </w:pPr>
            <w:r>
              <w:rPr>
                <w:color w:val="000000"/>
                <w:rFonts w:ascii="仿宋" w:hAnsi="仿宋"/>
                <w:sz w:val="28"/>
                <w:szCs w:val="28"/>
              </w:rPr>
              <w:t>无</w:t>
            </w:r>
          </w:p>
        </w:tc>
      </w:tr>
      <w:tr>
        <w:trPr>
          <w:trHeight w:val="1777" w:hRule="atLeast"/>
        </w:trPr>
        <w:tc>
          <w:tcPr>
            <w:vAlign w:val="center"/>
            <w:tcW w:w="1430" w:type="dxa"/>
          </w:tcPr>
          <w:p>
            <w:pPr>
              <w:pStyle w:val=""/>
              <w:jc w:val="left"/>
              <w:spacing w:line="320" w:lineRule="exact"/>
            </w:pPr>
            <w:r>
              <w:rPr>
                <w:color w:val="000000"/>
                <w:rFonts w:ascii="仿宋" w:hAnsi="仿宋"/>
                <w:sz w:val="28"/>
                <w:szCs w:val="28"/>
              </w:rPr>
              <w:t>申请条件</w:t>
            </w:r>
          </w:p>
        </w:tc>
        <w:tc>
          <w:tcPr>
            <w:gridSpan w:val="5"/>
            <w:vAlign w:val="center"/>
            <w:tcW w:w="7570" w:type="dxa"/>
          </w:tcPr>
          <w:p>
            <w:pPr>
              <w:pStyle w:val=""/>
              <w:jc w:val="left"/>
              <w:spacing w:line="320" w:lineRule="exact"/>
            </w:pPr>
            <w:r>
              <w:rPr>
                <w:color w:val="000000"/>
                <w:rFonts w:ascii="仿宋" w:hAnsi="仿宋"/>
                <w:sz w:val="28"/>
                <w:szCs w:val="28"/>
              </w:rPr>
              <w:t>一、采矿权新设申请：1．合法登记企业；2．有相应的资金、技术、设备等资质条件；3．矿区范围已经登记机关批准划定，并在矿区范围预留期内；4．经有矿山工程设计资质单位编制的开发利用方案及附图；5．登记管理机关规定的其他条件。</w:t>
            </w:r>
          </w:p>
        </w:tc>
      </w:tr>
      <w:tr>
        <w:trPr>
          <w:trHeight w:val="510" w:hRule="atLeast"/>
        </w:trPr>
        <w:tc>
          <w:tcPr>
            <w:vAlign w:val="center"/>
            <w:tcW w:w="1430" w:type="dxa"/>
          </w:tcPr>
          <w:p>
            <w:pPr>
              <w:pStyle w:val=""/>
              <w:jc w:val="left"/>
              <w:spacing w:line="320" w:lineRule="exact"/>
            </w:pPr>
            <w:r>
              <w:rPr>
                <w:color w:val="000000"/>
                <w:rFonts w:ascii="仿宋" w:hAnsi="仿宋"/>
                <w:sz w:val="28"/>
                <w:szCs w:val="28"/>
              </w:rPr>
              <w:t>法定期限</w:t>
            </w:r>
          </w:p>
        </w:tc>
        <w:tc>
          <w:tcPr>
            <w:gridSpan w:val="2"/>
            <w:vAlign w:val="center"/>
            <w:tcW w:w="4382" w:type="dxa"/>
          </w:tcPr>
          <w:p>
            <w:pPr>
              <w:pStyle w:val=""/>
              <w:jc w:val="left"/>
              <w:spacing w:line="320" w:lineRule="exact"/>
            </w:pPr>
            <w:r>
              <w:rPr>
                <w:color w:val="000000"/>
                <w:rFonts w:ascii="仿宋" w:hAnsi="仿宋"/>
                <w:sz w:val="28"/>
                <w:szCs w:val="28"/>
              </w:rPr>
              <w:t>无明确规定</w:t>
            </w:r>
          </w:p>
        </w:tc>
        <w:tc>
          <w:tcPr>
            <w:gridSpan w:val="2"/>
            <w:vAlign w:val="center"/>
            <w:tcW w:w="1384" w:type="dxa"/>
          </w:tcPr>
          <w:p>
            <w:pPr>
              <w:pStyle w:val=""/>
              <w:jc w:val="left"/>
              <w:spacing w:line="320" w:lineRule="exact"/>
            </w:pPr>
            <w:r>
              <w:rPr>
                <w:color w:val="000000"/>
                <w:rFonts w:ascii="仿宋" w:hAnsi="仿宋"/>
                <w:sz w:val="28"/>
                <w:szCs w:val="28"/>
              </w:rPr>
              <w:t>承诺期限</w:t>
            </w:r>
          </w:p>
        </w:tc>
        <w:tc>
          <w:tcPr>
            <w:vAlign w:val="center"/>
            <w:tcW w:w="1804" w:type="dxa"/>
          </w:tcPr>
          <w:p>
            <w:pPr>
              <w:pStyle w:val=""/>
              <w:jc w:val="left"/>
              <w:spacing w:line="320" w:lineRule="exact"/>
            </w:pPr>
            <w:r>
              <w:rPr>
                <w:color w:val="000000"/>
                <w:rFonts w:ascii="仿宋" w:hAnsi="仿宋"/>
                <w:sz w:val="28"/>
                <w:szCs w:val="28"/>
              </w:rPr>
              <w:t>无明确规定</w:t>
            </w:r>
          </w:p>
        </w:tc>
      </w:tr>
      <w:tr>
        <w:trPr>
          <w:trHeight w:val="7641" w:hRule="atLeast"/>
        </w:trPr>
        <w:tc>
          <w:tcPr>
            <w:vAlign w:val="center"/>
            <w:tcW w:w="1430" w:type="dxa"/>
          </w:tcPr>
          <w:p>
            <w:pPr>
              <w:pStyle w:val=""/>
              <w:jc w:val="left"/>
              <w:spacing w:line="320" w:lineRule="exact"/>
            </w:pPr>
            <w:r>
              <w:rPr>
                <w:color w:val="000000"/>
                <w:rFonts w:ascii="仿宋" w:hAnsi="仿宋"/>
                <w:sz w:val="28"/>
                <w:szCs w:val="28"/>
              </w:rPr>
              <w:t>申请材料</w:t>
            </w:r>
          </w:p>
        </w:tc>
        <w:tc>
          <w:tcPr>
            <w:gridSpan w:val="5"/>
            <w:vAlign w:val="center"/>
            <w:tcW w:w="7570" w:type="dxa"/>
          </w:tcPr>
          <w:p>
            <w:pPr>
              <w:pStyle w:val=""/>
              <w:jc w:val="left"/>
              <w:spacing w:line="320" w:lineRule="exact"/>
            </w:pPr>
            <w:r>
              <w:rPr>
                <w:color w:val="000000"/>
                <w:rFonts w:ascii="仿宋" w:hAnsi="仿宋"/>
                <w:sz w:val="28"/>
                <w:szCs w:val="28"/>
              </w:rPr>
              <w:t>采矿权新立申请：1．采矿权申请登记书；2．以地质地形图或地质图为底图的矿区范围图；3．有设计资质的单位编制的矿产资源开发利用方案及国土资源管理部门批复文件；4．企业法人营业执照；5．外商投资企业批准书；6．具有与矿山建设规模相适应的资金、技术和设备条件的证明材料；7． 申请采矿范围、矿产资源储量估算范围、划定矿区范围坐标及三者叠合图；8．国家出资探明矿产地的采矿权登记申请，应提交采矿权价款确认书；9． 采矿权价款处置方面的有关文件（包括企业分期缴纳的承诺书）；10． 环境影响报告及环保部门的审批意见；11．安全生产监督管理部门的矿山建设安全设施设计审查批准意见书；12．土地复垦方案及国土资源管理部门批复文件；13． 地质环境保护与恢复治理方案及国土资源管理部门批复文件；14．其他管理部门（发展改革委、工信厅、水利厅等）的批复文件；15．划定矿区范围批复；16．非探矿权人申请采矿权的还应提交矿产资源储量评审意见和备案证明；17．探矿人申请采矿权的，应提供地质资料汇交证明；18．缴纳地质环境恢复保证金的证明文件；19．登记管理机关规定的其他材料。</w:t>
            </w:r>
          </w:p>
        </w:tc>
      </w:tr>
      <w:tr>
        <w:trPr>
          <w:trHeight w:val="510" w:hRule="atLeast"/>
        </w:trPr>
        <w:tc>
          <w:tcPr>
            <w:vAlign w:val="center"/>
            <w:tcW w:w="1430" w:type="dxa"/>
          </w:tcPr>
          <w:p>
            <w:pPr>
              <w:pStyle w:val=""/>
              <w:jc w:val="left"/>
              <w:spacing w:line="320" w:lineRule="exact"/>
            </w:pPr>
            <w:r>
              <w:rPr>
                <w:color w:val="000000"/>
                <w:rFonts w:ascii="仿宋" w:hAnsi="仿宋"/>
                <w:sz w:val="28"/>
                <w:szCs w:val="28"/>
              </w:rPr>
              <w:t>表格下载</w:t>
            </w:r>
          </w:p>
        </w:tc>
        <w:tc>
          <w:tcPr>
            <w:gridSpan w:val="5"/>
            <w:vAlign w:val="center"/>
            <w:tcW w:w="7570"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430" w:type="dxa"/>
          </w:tcPr>
          <w:p>
            <w:pPr>
              <w:pStyle w:val=""/>
              <w:jc w:val="left"/>
              <w:spacing w:line="320" w:lineRule="exact"/>
            </w:pPr>
            <w:r>
              <w:rPr>
                <w:color w:val="000000"/>
                <w:rFonts w:ascii="仿宋" w:hAnsi="仿宋"/>
                <w:sz w:val="28"/>
                <w:szCs w:val="28"/>
              </w:rPr>
              <w:t>工作时间</w:t>
            </w:r>
          </w:p>
          <w:p>
            <w:pPr>
              <w:pStyle w:val=""/>
              <w:jc w:val="left"/>
              <w:spacing w:line="320" w:lineRule="exact"/>
            </w:pPr>
            <w:r>
              <w:rPr>
                <w:color w:val="000000"/>
                <w:rFonts w:ascii="仿宋" w:hAnsi="仿宋"/>
                <w:sz w:val="28"/>
                <w:szCs w:val="28"/>
              </w:rPr>
              <w:t>和地址</w:t>
            </w:r>
          </w:p>
        </w:tc>
        <w:tc>
          <w:tcPr>
            <w:gridSpan w:val="5"/>
            <w:vAlign w:val="center"/>
            <w:tcW w:w="7570"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775" w:hRule="atLeast"/>
        </w:trPr>
        <w:tc>
          <w:tcPr>
            <w:vAlign w:val="center"/>
            <w:tcW w:w="1430" w:type="dxa"/>
          </w:tcPr>
          <w:p>
            <w:pPr>
              <w:pStyle w:val=""/>
              <w:jc w:val="left"/>
              <w:spacing w:line="320" w:lineRule="exact"/>
            </w:pPr>
            <w:r>
              <w:rPr>
                <w:color w:val="000000"/>
                <w:rFonts w:ascii="仿宋" w:hAnsi="仿宋"/>
                <w:sz w:val="28"/>
                <w:szCs w:val="28"/>
              </w:rPr>
              <w:t>监督投诉机构及电话</w:t>
            </w:r>
          </w:p>
        </w:tc>
        <w:tc>
          <w:tcPr>
            <w:gridSpan w:val="5"/>
            <w:vAlign w:val="center"/>
            <w:tcW w:w="7570"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397" w:hRule="atLeast"/>
        </w:trPr>
        <w:tc>
          <w:tcPr>
            <w:vAlign w:val="center"/>
            <w:tcW w:w="1430" w:type="dxa"/>
          </w:tcPr>
          <w:p>
            <w:pPr>
              <w:pStyle w:val=""/>
              <w:jc w:val="left"/>
              <w:spacing w:line="320" w:lineRule="exact"/>
            </w:pPr>
            <w:r>
              <w:rPr>
                <w:color w:val="000000"/>
                <w:rFonts w:ascii="仿宋" w:hAnsi="仿宋"/>
                <w:sz w:val="28"/>
                <w:szCs w:val="28"/>
              </w:rPr>
              <w:t>注意事项</w:t>
            </w:r>
          </w:p>
        </w:tc>
        <w:tc>
          <w:tcPr>
            <w:gridSpan w:val="5"/>
            <w:vAlign w:val="center"/>
            <w:tcW w:w="7570" w:type="dxa"/>
          </w:tcPr>
          <w:p>
            <w:pPr>
              <w:pStyle w:val=""/>
              <w:jc w:val="left"/>
              <w:spacing w:line="320" w:lineRule="exact"/>
            </w:pPr>
            <w:r>
              <w:rPr>
                <w:color w:val="000000"/>
                <w:rFonts w:ascii="仿宋" w:hAnsi="仿宋"/>
                <w:sz w:val="28"/>
                <w:szCs w:val="28"/>
              </w:rPr>
              <w:t>无</w:t>
            </w:r>
          </w:p>
        </w:tc>
      </w:tr>
      <w:tr>
        <w:trPr>
          <w:trHeight w:val="437" w:hRule="atLeast"/>
        </w:trPr>
        <w:tc>
          <w:tcPr>
            <w:vAlign w:val="center"/>
            <w:tcW w:w="1430" w:type="dxa"/>
          </w:tcPr>
          <w:p>
            <w:pPr>
              <w:pStyle w:val=""/>
              <w:jc w:val="left"/>
              <w:spacing w:line="320" w:lineRule="exact"/>
            </w:pPr>
            <w:r>
              <w:rPr>
                <w:color w:val="000000"/>
                <w:rFonts w:ascii="仿宋" w:hAnsi="仿宋"/>
                <w:sz w:val="28"/>
                <w:szCs w:val="28"/>
              </w:rPr>
              <w:t>备注</w:t>
            </w:r>
          </w:p>
        </w:tc>
        <w:tc>
          <w:tcPr>
            <w:gridSpan w:val="5"/>
            <w:vAlign w:val="center"/>
            <w:tcW w:w="7570" w:type="dxa"/>
          </w:tcPr>
          <w:p>
            <w:pPr>
              <w:pStyle w:val=""/>
              <w:jc w:val="left"/>
              <w:spacing w:line="320" w:lineRule="exact"/>
            </w:pPr>
            <w:r>
              <w:rPr>
                <w:color w:val="000000"/>
                <w:rFonts w:ascii="仿宋" w:hAnsi="仿宋"/>
                <w:sz w:val="28"/>
                <w:szCs w:val="28"/>
              </w:rPr>
              <w:t>国土资源部官网下载采矿权报盘系统</w:t>
            </w:r>
          </w:p>
        </w:tc>
      </w:tr>
    </w:tbl>
    <w:p>
      <w:pPr>
        <w:pStyle w:val=""/>
        <w:sectPr>
          <w:headerReference r:id="rId8" w:type="default"/>
          <w:footerReference r:id="rId9" w:type="default"/>
          <w:pgNumType w:fmt="arabicAlpha"/>
          <w:pgSz w:w="11906" w:h="16838"/>
          <w:pgMar w:left="1418" w:right="1418" w:top="1304" w:bottom="1304"/>
        </w:sect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771"/>
        <w:gridCol w:w="396"/>
        <w:gridCol w:w="392"/>
        <w:gridCol w:w="1804"/>
      </w:tblGrid>
      <w:tr>
        <w:trPr>
          <w:trHeight w:val="567"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XGTJXK-07</w:t>
            </w:r>
          </w:p>
        </w:tc>
        <w:tc>
          <w:tcPr>
            <w:gridSpan w:val="3"/>
            <w:vAlign w:val="center"/>
            <w:tcW w:w="1559" w:type="dxa"/>
          </w:tcPr>
          <w:p>
            <w:pPr>
              <w:pStyle w:val=""/>
              <w:jc w:val="center"/>
              <w:spacing w:line="320" w:lineRule="exact"/>
            </w:pPr>
            <w:r>
              <w:rPr>
                <w:color w:val="000000"/>
                <w:rFonts w:ascii="仿宋" w:hAnsi="仿宋"/>
                <w:sz w:val="28"/>
                <w:szCs w:val="28"/>
              </w:rPr>
              <w:t>职权类别</w:t>
            </w:r>
          </w:p>
        </w:tc>
        <w:tc>
          <w:tcPr>
            <w:vAlign w:val="center"/>
            <w:tcW w:w="1804" w:type="dxa"/>
          </w:tcPr>
          <w:p>
            <w:pPr>
              <w:pStyle w:val=""/>
              <w:jc w:val="center"/>
              <w:spacing w:line="320" w:lineRule="exact"/>
            </w:pPr>
            <w:r>
              <w:rPr>
                <w:color w:val="000000"/>
                <w:rFonts w:ascii="仿宋" w:hAnsi="仿宋"/>
                <w:sz w:val="28"/>
                <w:szCs w:val="28"/>
              </w:rPr>
              <w:t>行政许可</w:t>
            </w:r>
          </w:p>
        </w:tc>
      </w:tr>
      <w:tr>
        <w:trPr>
          <w:trHeight w:val="567"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5"/>
            <w:vAlign w:val="center"/>
            <w:tcW w:w="7471" w:type="dxa"/>
          </w:tcPr>
          <w:p>
            <w:pPr>
              <w:pStyle w:val=""/>
              <w:jc w:val="left"/>
            </w:pPr>
            <w:r>
              <w:rPr>
                <w:color w:val="000000"/>
                <w:rFonts w:ascii="仿宋" w:hAnsi="仿宋"/>
                <w:sz w:val="28"/>
                <w:szCs w:val="28"/>
              </w:rPr>
              <w:t>改变土地用途的审批</w:t>
            </w:r>
          </w:p>
        </w:tc>
      </w:tr>
      <w:tr>
        <w:trPr>
          <w:trHeight w:val="39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5"/>
            <w:vAlign w:val="center"/>
            <w:tcW w:w="7471" w:type="dxa"/>
          </w:tcPr>
          <w:p>
            <w:pPr>
              <w:pStyle w:val=""/>
              <w:jc w:val="left"/>
              <w:spacing w:line="320" w:lineRule="exact"/>
            </w:pPr>
            <w:r>
              <w:rPr>
                <w:color w:val="000000"/>
                <w:rFonts w:ascii="仿宋" w:hAnsi="仿宋"/>
                <w:sz w:val="28"/>
                <w:szCs w:val="28"/>
              </w:rPr>
              <w:t>无</w:t>
            </w:r>
          </w:p>
        </w:tc>
      </w:tr>
      <w:tr>
        <w:trPr>
          <w:trHeight w:val="567"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5"/>
            <w:vAlign w:val="center"/>
            <w:tcW w:w="7471"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397"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3"/>
            <w:vAlign w:val="center"/>
            <w:tcW w:w="5275"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gridSpan w:val="2"/>
            <w:vAlign w:val="center"/>
            <w:tcW w:w="2196" w:type="dxa"/>
          </w:tcPr>
          <w:p>
            <w:pPr>
              <w:pStyle w:val=""/>
              <w:jc w:val="left"/>
              <w:spacing w:line="320" w:lineRule="exact"/>
            </w:pPr>
            <w:r>
              <w:rPr>
                <w:color w:val="000000"/>
                <w:rFonts w:ascii="仿宋" w:hAnsi="仿宋"/>
                <w:sz w:val="28"/>
                <w:szCs w:val="28"/>
              </w:rPr>
              <w:t>0897-2632460</w:t>
            </w:r>
          </w:p>
        </w:tc>
      </w:tr>
      <w:tr>
        <w:trPr>
          <w:trHeight w:val="2444"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5"/>
            <w:vAlign w:val="center"/>
            <w:tcW w:w="7471" w:type="dxa"/>
          </w:tcPr>
          <w:p>
            <w:pPr>
              <w:pStyle w:val=""/>
              <w:jc w:val="left"/>
            </w:pPr>
            <w:r>
              <w:rPr>
                <w:rFonts w:ascii="仿宋" w:hAnsi="仿宋"/>
                <w:sz w:val="24"/>
                <w:szCs w:val="24"/>
              </w:rPr>
              <w:t>【法律】《中华人民共和国土地管理法</w:t>
            </w:r>
            <w:r>
              <w:rPr>
                <w:b/>
                <w:rFonts w:ascii="仿宋" w:hAnsi="仿宋"/>
                <w:sz w:val="24"/>
                <w:szCs w:val="24"/>
              </w:rPr>
              <w:t>》第十二条：</w:t>
            </w:r>
            <w:r>
              <w:rPr>
                <w:rFonts w:ascii="仿宋" w:hAnsi="仿宋"/>
                <w:sz w:val="24"/>
                <w:szCs w:val="24"/>
              </w:rPr>
              <w:t>依法改变土地权属和用途的，应当办理土地变更登记手续。</w:t>
            </w:r>
            <w:r>
              <w:rPr>
                <w:b/>
                <w:rFonts w:ascii="仿宋" w:hAnsi="仿宋"/>
                <w:sz w:val="24"/>
                <w:szCs w:val="24"/>
              </w:rPr>
              <w:t>第四十四条</w:t>
            </w:r>
            <w:r>
              <w:rPr>
                <w:rFonts w:ascii="仿宋" w:hAnsi="仿宋"/>
                <w:sz w:val="24"/>
                <w:szCs w:val="24"/>
              </w:rPr>
              <w:t>县人民政府批准。</w:t>
            </w:r>
            <w:r>
              <w:rPr>
                <w:b/>
                <w:rFonts w:ascii="仿宋" w:hAnsi="仿宋"/>
                <w:sz w:val="24"/>
                <w:szCs w:val="24"/>
              </w:rPr>
              <w:t>第五十六条</w:t>
            </w:r>
            <w:r>
              <w:rPr>
                <w:rFonts w:ascii="仿宋" w:hAnsi="仿宋"/>
                <w:sz w:val="24"/>
                <w:szCs w:val="24"/>
              </w:rPr>
              <w:t xml:space="preserve"> 《中华人民共和国城市房地产管理法》（2007年主席令第72号）</w:t>
            </w:r>
            <w:r>
              <w:rPr>
                <w:b/>
                <w:rFonts w:ascii="仿宋" w:hAnsi="仿宋"/>
                <w:sz w:val="24"/>
                <w:szCs w:val="24"/>
              </w:rPr>
              <w:t>第十七条：</w:t>
            </w:r>
            <w:r>
              <w:rPr>
                <w:rFonts w:ascii="仿宋" w:hAnsi="仿宋"/>
                <w:sz w:val="24"/>
                <w:szCs w:val="24"/>
              </w:rPr>
              <w:t>相应调整土地使用权出让金。</w:t>
            </w:r>
            <w:r>
              <w:rPr>
                <w:b/>
                <w:rFonts w:ascii="仿宋" w:hAnsi="仿宋"/>
                <w:sz w:val="24"/>
                <w:szCs w:val="24"/>
              </w:rPr>
              <w:t>第四十三条：</w:t>
            </w:r>
            <w:r>
              <w:rPr>
                <w:rFonts w:ascii="仿宋" w:hAnsi="仿宋"/>
                <w:sz w:val="24"/>
                <w:szCs w:val="24"/>
              </w:rPr>
              <w:t> 【行政法规】《中华人民共和国城镇国有土地使用权出让和转让暂行条例》（国务院第55号令）</w:t>
            </w:r>
            <w:r>
              <w:rPr>
                <w:b/>
                <w:rFonts w:ascii="仿宋" w:hAnsi="仿宋"/>
                <w:sz w:val="24"/>
                <w:szCs w:val="24"/>
              </w:rPr>
              <w:t>第十八条：</w:t>
            </w:r>
          </w:p>
        </w:tc>
      </w:tr>
      <w:tr>
        <w:trPr>
          <w:trHeight w:val="567"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5"/>
            <w:vAlign w:val="center"/>
            <w:tcW w:w="7471" w:type="dxa"/>
          </w:tcPr>
          <w:p>
            <w:pPr>
              <w:pStyle w:val=""/>
              <w:jc w:val="left"/>
              <w:spacing w:line="320" w:lineRule="exact"/>
            </w:pPr>
            <w:r>
              <w:rPr>
                <w:rFonts w:ascii="仿宋" w:hAnsi="仿宋"/>
                <w:sz w:val="28"/>
                <w:szCs w:val="28"/>
              </w:rPr>
              <w:t>申请</w:t>
            </w:r>
            <w:r>
              <w:rPr>
                <w:color w:val="000000"/>
                <w:rFonts w:ascii="仿宋" w:hAnsi="仿宋"/>
                <w:sz w:val="28"/>
                <w:szCs w:val="28"/>
              </w:rPr>
              <w:t>→</w:t>
            </w:r>
            <w:r>
              <w:rPr>
                <w:rFonts w:ascii="仿宋" w:hAnsi="仿宋"/>
                <w:sz w:val="28"/>
                <w:szCs w:val="28"/>
              </w:rPr>
              <w:t>受理</w:t>
            </w:r>
            <w:r>
              <w:rPr>
                <w:color w:val="000000"/>
                <w:rFonts w:ascii="仿宋" w:hAnsi="仿宋"/>
                <w:sz w:val="28"/>
                <w:szCs w:val="28"/>
              </w:rPr>
              <w:t>→</w:t>
            </w:r>
            <w:r>
              <w:rPr>
                <w:rFonts w:ascii="仿宋" w:hAnsi="仿宋"/>
                <w:sz w:val="28"/>
                <w:szCs w:val="28"/>
              </w:rPr>
              <w:t>评审</w:t>
            </w:r>
            <w:r>
              <w:rPr>
                <w:color w:val="000000"/>
                <w:rFonts w:ascii="仿宋" w:hAnsi="仿宋"/>
                <w:sz w:val="28"/>
                <w:szCs w:val="28"/>
              </w:rPr>
              <w:t>→</w:t>
            </w:r>
            <w:r>
              <w:rPr>
                <w:rFonts w:ascii="仿宋" w:hAnsi="仿宋"/>
                <w:sz w:val="28"/>
                <w:szCs w:val="28"/>
              </w:rPr>
              <w:t>办证</w:t>
            </w:r>
            <w:r>
              <w:rPr>
                <w:color w:val="000000"/>
                <w:rFonts w:ascii="仿宋" w:hAnsi="仿宋"/>
                <w:sz w:val="28"/>
                <w:szCs w:val="28"/>
              </w:rPr>
              <w:t>→出具通知→</w:t>
            </w:r>
            <w:r>
              <w:rPr>
                <w:rFonts w:ascii="仿宋" w:hAnsi="仿宋"/>
                <w:sz w:val="28"/>
                <w:szCs w:val="28"/>
              </w:rPr>
              <w:t>公告</w:t>
            </w:r>
          </w:p>
        </w:tc>
      </w:tr>
      <w:tr>
        <w:trPr>
          <w:trHeight w:val="567"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5"/>
            <w:vAlign w:val="center"/>
            <w:tcW w:w="7471"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r>
      <w:tr>
        <w:trPr>
          <w:trHeight w:val="512"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5"/>
            <w:vAlign w:val="center"/>
            <w:tcW w:w="7471" w:type="dxa"/>
          </w:tcPr>
          <w:p>
            <w:pPr>
              <w:pStyle w:val=""/>
              <w:jc w:val="left"/>
              <w:spacing w:line="320" w:lineRule="exact"/>
            </w:pPr>
            <w:r>
              <w:rPr>
                <w:color w:val="000000"/>
                <w:rFonts w:ascii="仿宋" w:hAnsi="仿宋"/>
                <w:sz w:val="28"/>
                <w:szCs w:val="28"/>
              </w:rPr>
              <w:t>无</w:t>
            </w:r>
          </w:p>
        </w:tc>
      </w:tr>
      <w:tr>
        <w:trPr>
          <w:trHeight w:val="42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5"/>
            <w:vAlign w:val="center"/>
            <w:tcW w:w="7471" w:type="dxa"/>
          </w:tcPr>
          <w:p>
            <w:pPr>
              <w:pStyle w:val=""/>
              <w:jc w:val="left"/>
              <w:spacing w:line="320" w:lineRule="exact"/>
            </w:pPr>
            <w:r>
              <w:rPr>
                <w:color w:val="000000"/>
                <w:rFonts w:ascii="仿宋" w:hAnsi="仿宋"/>
                <w:sz w:val="28"/>
                <w:szCs w:val="28"/>
              </w:rPr>
              <w:t>无</w:t>
            </w:r>
          </w:p>
        </w:tc>
      </w:tr>
      <w:tr>
        <w:trPr>
          <w:trHeight w:val="27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5"/>
            <w:vAlign w:val="center"/>
            <w:tcW w:w="7471" w:type="dxa"/>
          </w:tcPr>
          <w:p>
            <w:pPr>
              <w:pStyle w:val=""/>
              <w:jc w:val="left"/>
              <w:spacing w:line="320" w:lineRule="exact"/>
            </w:pPr>
            <w:r>
              <w:rPr>
                <w:color w:val="000000"/>
                <w:rFonts w:ascii="仿宋" w:hAnsi="仿宋"/>
                <w:sz w:val="28"/>
                <w:szCs w:val="28"/>
              </w:rPr>
              <w:t>无</w:t>
            </w:r>
          </w:p>
        </w:tc>
      </w:tr>
      <w:tr>
        <w:trPr>
          <w:trHeight w:val="36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5"/>
            <w:vAlign w:val="center"/>
            <w:tcW w:w="7471" w:type="dxa"/>
          </w:tcPr>
          <w:p>
            <w:pPr>
              <w:pStyle w:val=""/>
              <w:jc w:val="left"/>
              <w:spacing w:line="320" w:lineRule="exact"/>
            </w:pPr>
            <w:r>
              <w:rPr>
                <w:color w:val="000000"/>
                <w:rFonts w:ascii="仿宋" w:hAnsi="仿宋"/>
                <w:sz w:val="28"/>
                <w:szCs w:val="28"/>
              </w:rPr>
              <w:t>无</w:t>
            </w:r>
          </w:p>
        </w:tc>
      </w:tr>
      <w:tr>
        <w:trPr>
          <w:trHeight w:val="408"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5"/>
            <w:vAlign w:val="center"/>
            <w:tcW w:w="7471" w:type="dxa"/>
          </w:tcPr>
          <w:p>
            <w:pPr>
              <w:pStyle w:val=""/>
              <w:spacing w:line="320" w:lineRule="exact"/>
            </w:pPr>
            <w:r>
              <w:rPr>
                <w:color w:val="000000"/>
                <w:rFonts w:ascii="仿宋" w:hAnsi="仿宋"/>
                <w:sz w:val="28"/>
                <w:szCs w:val="28"/>
              </w:rPr>
              <w:t>资源枯竭或企业自愿申请停办</w:t>
            </w:r>
          </w:p>
        </w:tc>
      </w:tr>
      <w:tr>
        <w:trPr>
          <w:trHeight w:val="570" w:hRule="atLeast"/>
        </w:trPr>
        <w:tc>
          <w:tcPr>
            <w:vAlign w:val="center"/>
            <w:tcW w:w="1529" w:type="dxa"/>
          </w:tcPr>
          <w:p>
            <w:pPr>
              <w:pStyle w:val=""/>
              <w:jc w:val="center"/>
              <w:spacing w:line="320" w:lineRule="exact"/>
            </w:pPr>
            <w:r>
              <w:rPr>
                <w:color w:val="000000"/>
                <w:rFonts w:ascii="仿宋" w:hAnsi="仿宋"/>
                <w:sz w:val="28"/>
                <w:szCs w:val="28"/>
              </w:rPr>
              <w:t>法定期限</w:t>
            </w:r>
          </w:p>
        </w:tc>
        <w:tc>
          <w:tcPr>
            <w:gridSpan w:val="2"/>
            <w:vAlign w:val="center"/>
            <w:tcW w:w="4879" w:type="dxa"/>
          </w:tcPr>
          <w:p>
            <w:pPr>
              <w:pStyle w:val=""/>
              <w:jc w:val="center"/>
              <w:spacing w:line="320" w:lineRule="exact"/>
            </w:pPr>
            <w:r>
              <w:rPr>
                <w:color w:val="000000"/>
                <w:rFonts w:ascii="仿宋" w:hAnsi="仿宋"/>
                <w:sz w:val="28"/>
                <w:szCs w:val="28"/>
              </w:rPr>
              <w:t>无明确规定</w:t>
            </w:r>
          </w:p>
        </w:tc>
        <w:tc>
          <w:tcPr>
            <w:gridSpan w:val="2"/>
            <w:vAlign w:val="center"/>
            <w:tcW w:w="788" w:type="dxa"/>
          </w:tcPr>
          <w:p>
            <w:pPr>
              <w:pStyle w:val=""/>
              <w:jc w:val="center"/>
              <w:spacing w:line="320" w:lineRule="exact"/>
            </w:pPr>
            <w:r>
              <w:rPr>
                <w:color w:val="000000"/>
                <w:rFonts w:ascii="仿宋" w:hAnsi="仿宋"/>
                <w:sz w:val="28"/>
                <w:szCs w:val="28"/>
              </w:rPr>
              <w:t>承诺期限</w:t>
            </w:r>
          </w:p>
        </w:tc>
        <w:tc>
          <w:tcPr>
            <w:vAlign w:val="center"/>
            <w:tcW w:w="1804" w:type="dxa"/>
          </w:tcPr>
          <w:p>
            <w:pPr>
              <w:pStyle w:val=""/>
              <w:jc w:val="center"/>
              <w:spacing w:line="320" w:lineRule="exact"/>
            </w:pPr>
            <w:r>
              <w:rPr>
                <w:color w:val="000000"/>
                <w:rFonts w:ascii="仿宋" w:hAnsi="仿宋"/>
                <w:sz w:val="28"/>
                <w:szCs w:val="28"/>
              </w:rPr>
              <w:t>无明确规定</w:t>
            </w:r>
          </w:p>
        </w:tc>
      </w:tr>
      <w:tr>
        <w:trPr>
          <w:trHeight w:val="898"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5"/>
            <w:vAlign w:val="center"/>
            <w:tcW w:w="7471" w:type="dxa"/>
          </w:tcPr>
          <w:p>
            <w:pPr>
              <w:pStyle w:val=""/>
              <w:jc w:val="left"/>
              <w:spacing w:line="320" w:lineRule="exact"/>
            </w:pPr>
            <w:r>
              <w:rPr>
                <w:color w:val="000000"/>
                <w:rFonts w:ascii="仿宋" w:hAnsi="仿宋"/>
                <w:sz w:val="28"/>
                <w:szCs w:val="28"/>
              </w:rPr>
              <w:t>评审机构评审意见书，矿山闭坑地质报告及附图、附件、附表，采矿许可证复印件，勘查单位资质证书复印件</w:t>
            </w:r>
          </w:p>
        </w:tc>
      </w:tr>
      <w:tr>
        <w:trPr>
          <w:trHeight w:val="567"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5"/>
            <w:vAlign w:val="center"/>
            <w:tcW w:w="7471" w:type="dxa"/>
          </w:tcPr>
          <w:p>
            <w:pPr>
              <w:pStyle w:val=""/>
              <w:jc w:val="left"/>
              <w:spacing w:line="320" w:lineRule="exact"/>
            </w:pPr>
            <w:hyperlink>
              <w:r>
                <w:rPr>
                  <w:color w:val="000000"/>
                  <w:rFonts w:ascii="仿宋" w:hAnsi="仿宋"/>
                  <w:sz w:val="28"/>
                  <w:szCs w:val="28"/>
                </w:rPr>
                <w:t>无</w:t>
              </w:r>
            </w:hyperlink>
          </w:p>
        </w:tc>
      </w:tr>
      <w:tr>
        <w:trPr>
          <w:trHeight w:val="1185"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5"/>
            <w:vAlign w:val="center"/>
            <w:tcW w:w="7471"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04"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5"/>
            <w:vAlign w:val="center"/>
            <w:tcW w:w="7471"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5"/>
            <w:vAlign w:val="center"/>
            <w:tcW w:w="7471"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5"/>
            <w:vAlign w:val="center"/>
            <w:tcW w:w="7471"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28"/>
          <w:szCs w:val="28"/>
        </w:rPr>
        <w:t>西</w:t>
      </w:r>
      <w:r>
        <w:rPr>
          <w:b/>
          <w:color w:val="000000"/>
          <w:rFonts w:ascii="仿宋" w:hAnsi="仿宋"/>
          <w:sz w:val="44"/>
          <w:szCs w:val="44"/>
        </w:rPr>
        <w:t>藏自治区阿里地区</w:t>
      </w:r>
      <w:r>
        <w:rPr>
          <w:b/>
          <w:color w:val="000000"/>
          <w:rFonts w:ascii="仿宋" w:hAnsi="仿宋"/>
          <w:sz w:val="44"/>
          <w:szCs w:val="44"/>
        </w:rPr>
        <w:t>革吉</w:t>
      </w:r>
      <w:r>
        <w:rPr>
          <w:b/>
          <w:color w:val="000000"/>
          <w:rFonts w:ascii="仿宋" w:hAnsi="仿宋"/>
          <w:sz w:val="44"/>
          <w:szCs w:val="44"/>
        </w:rPr>
        <w:t>县国土资源局行政许可服务指南</w:t>
      </w:r>
    </w:p>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XGTJXK-08</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68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乡镇村公共设施、公益事业建设用地审批</w:t>
            </w:r>
          </w:p>
        </w:tc>
      </w:tr>
      <w:tr>
        <w:trPr>
          <w:trHeight w:val="53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795"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rPr>
                <w:color w:val="000000"/>
                <w:rFonts w:ascii="仿宋" w:hAnsi="仿宋"/>
                <w:sz w:val="28"/>
                <w:szCs w:val="28"/>
              </w:rPr>
            </w:pPr>
            <w:r>
              <w:rPr>
                <w:rFonts w:ascii="仿宋" w:hAnsi="仿宋"/>
                <w:sz w:val="28"/>
                <w:szCs w:val="28"/>
              </w:rPr>
              <w:t>【法律】《中华人民共和国土地管理法》</w:t>
            </w:r>
            <w:r>
              <w:rPr>
                <w:b/>
                <w:rFonts w:ascii="仿宋" w:hAnsi="仿宋"/>
                <w:sz w:val="28"/>
                <w:szCs w:val="28"/>
              </w:rPr>
              <w:t xml:space="preserve"> 第六十一条:</w:t>
            </w:r>
            <w:r>
              <w:rPr>
                <w:rFonts w:ascii="仿宋" w:hAnsi="仿宋"/>
                <w:sz w:val="28"/>
                <w:szCs w:val="28"/>
              </w:rPr>
              <w:t>乡                                                                   【部门规章】《建设用地审查报批管理办法》（国土资源部第3号令）</w:t>
            </w:r>
            <w:r>
              <w:rPr>
                <w:b/>
                <w:rFonts w:ascii="仿宋" w:hAnsi="仿宋"/>
                <w:sz w:val="28"/>
                <w:szCs w:val="28"/>
              </w:rPr>
              <w:t>第三条</w:t>
            </w:r>
          </w:p>
          <w:p>
            <w:pPr>
              <w:pStyle w:val=""/>
              <w:jc w:val="left"/>
              <w:spacing w:line="320" w:lineRule="exact"/>
            </w:pPr>
          </w:p>
        </w:tc>
      </w:tr>
      <w:tr>
        <w:trPr>
          <w:trHeight w:val="119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82"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433"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XGTJXK-09</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68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国有建设用地使用权转让、出租等审批</w:t>
            </w:r>
          </w:p>
        </w:tc>
      </w:tr>
      <w:tr>
        <w:trPr>
          <w:trHeight w:val="53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795"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pPr>
            <w:r>
              <w:rPr>
                <w:rFonts w:ascii="仿宋" w:hAnsi="仿宋"/>
                <w:sz w:val="28"/>
                <w:szCs w:val="28"/>
              </w:rPr>
              <w:t>【法律】《中华人民共和国土地管理法》</w:t>
            </w:r>
            <w:r>
              <w:rPr>
                <w:b/>
                <w:rFonts w:ascii="仿宋" w:hAnsi="仿宋"/>
                <w:sz w:val="28"/>
                <w:szCs w:val="28"/>
              </w:rPr>
              <w:t xml:space="preserve">第四十三条 </w:t>
            </w:r>
            <w:r>
              <w:rPr>
                <w:rFonts w:ascii="仿宋" w:hAnsi="仿宋"/>
                <w:sz w:val="28"/>
                <w:szCs w:val="28"/>
              </w:rPr>
              <w:t xml:space="preserve"> 、【行政法规】《中华人民共和国城镇国有土地使用权出让和转让暂行条例》（国务院第55号令）</w:t>
            </w:r>
            <w:r>
              <w:rPr>
                <w:b/>
                <w:rFonts w:ascii="仿宋" w:hAnsi="仿宋"/>
                <w:sz w:val="28"/>
                <w:szCs w:val="28"/>
              </w:rPr>
              <w:t>第四十五条：</w:t>
            </w:r>
            <w:r>
              <w:rPr>
                <w:rFonts w:ascii="仿宋" w:hAnsi="仿宋"/>
                <w:sz w:val="28"/>
                <w:szCs w:val="28"/>
              </w:rPr>
              <w:t>【部门规章】《协议出让国有土地使用权规定》（国土资源部第21号令）</w:t>
            </w:r>
            <w:r>
              <w:rPr>
                <w:b/>
                <w:rFonts w:ascii="仿宋" w:hAnsi="仿宋"/>
                <w:sz w:val="28"/>
                <w:szCs w:val="28"/>
              </w:rPr>
              <w:t>第十六条</w:t>
            </w:r>
            <w:r>
              <w:rPr>
                <w:rFonts w:ascii="仿宋" w:hAnsi="仿宋"/>
                <w:sz w:val="28"/>
                <w:szCs w:val="28"/>
              </w:rPr>
              <w:t>：</w:t>
            </w:r>
            <w:r>
              <w:rPr>
                <w:color w:val="000000"/>
                <w:rFonts w:ascii="仿宋" w:hAnsi="仿宋"/>
                <w:sz w:val="28"/>
                <w:szCs w:val="28"/>
              </w:rPr>
              <w:t xml:space="preserve"> </w:t>
            </w:r>
          </w:p>
        </w:tc>
      </w:tr>
      <w:tr>
        <w:trPr>
          <w:trHeight w:val="119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307"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43"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251"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301"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620"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438"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XGTJXK-10</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68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spacing w:line="320" w:lineRule="exact"/>
            </w:pPr>
            <w:r>
              <w:rPr>
                <w:color w:val="000000"/>
                <w:rFonts w:ascii="仿宋" w:hAnsi="仿宋"/>
                <w:sz w:val="28"/>
                <w:szCs w:val="28"/>
              </w:rPr>
              <w:t>设立矿山企业许可</w:t>
            </w:r>
          </w:p>
        </w:tc>
      </w:tr>
      <w:tr>
        <w:trPr>
          <w:trHeight w:val="53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795"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《中华人民共和国矿产资源法》第十五条;《矿产资源开采登记管理办法》第三条;《西藏自治区矿产资源管理条例》第二十四条第二款</w:t>
            </w:r>
          </w:p>
        </w:tc>
      </w:tr>
      <w:tr>
        <w:trPr>
          <w:trHeight w:val="119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381"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89"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425"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85"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843"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235"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行政许可服务指南</w:t>
      </w:r>
    </w:p>
    <w:p>
      <w:pPr>
        <w:pStyle w:val=""/>
        <w:jc w:val="left"/>
        <w:spacing w:line="320" w:lineRule="exact"/>
        <w:rPr>
          <w:b/>
          <w:color w:val="000000"/>
          <w:rFonts w:ascii="仿宋" w:hAnsi="仿宋"/>
          <w:sz w:val="44"/>
          <w:szCs w:val="4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XGTJXK-11</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68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spacing w:line="320" w:lineRule="exact"/>
            </w:pPr>
            <w:r>
              <w:rPr>
                <w:color w:val="000000"/>
                <w:rFonts w:ascii="仿宋" w:hAnsi="仿宋"/>
                <w:sz w:val="28"/>
                <w:szCs w:val="28"/>
              </w:rPr>
              <w:t>矿山地质环境保护与治理恢复方案批准</w:t>
            </w:r>
          </w:p>
        </w:tc>
      </w:tr>
      <w:tr>
        <w:trPr>
          <w:trHeight w:val="53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795"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《中华人民共和国矿产资源法》第十五条、第二十一条；《矿山地质环境保护规定》（国土资源部令第44号）第十二条</w:t>
            </w:r>
          </w:p>
        </w:tc>
      </w:tr>
      <w:tr>
        <w:trPr>
          <w:trHeight w:val="119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申请人申请→受理→如申请材料不齐全，一次性告知补正材料；不符合法定受理条件的退回申请并告知申请人→审查→决定→送达申请人→材料存档、备案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903"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规定的所需条件</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left"/>
              <w:spacing w:line="320" w:lineRule="exact"/>
            </w:pPr>
            <w:r>
              <w:rPr>
                <w:color w:val="000000"/>
                <w:rFonts w:ascii="仿宋" w:hAnsi="仿宋"/>
                <w:sz w:val="28"/>
                <w:szCs w:val="28"/>
              </w:rPr>
              <w:t>无明确规定</w:t>
            </w:r>
          </w:p>
        </w:tc>
      </w:tr>
      <w:tr>
        <w:trPr>
          <w:trHeight w:val="319"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县国土资源局0897-265267</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县国土局</w:t>
      </w:r>
      <w:r>
        <w:rPr>
          <w:b/>
          <w:color w:val="000000"/>
          <w:rFonts w:ascii="仿宋" w:hAnsi="仿宋"/>
          <w:sz w:val="44"/>
          <w:szCs w:val="44"/>
        </w:rPr>
        <w:t>资源</w:t>
      </w:r>
      <w:r>
        <w:rPr>
          <w:b/>
          <w:color w:val="000000"/>
          <w:rFonts w:ascii="仿宋" w:hAnsi="仿宋"/>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rPr>
                <w:color w:val="000000"/>
                <w:rFonts w:ascii="仿宋" w:hAnsi="仿宋"/>
                <w:sz w:val="28"/>
                <w:szCs w:val="28"/>
              </w:rPr>
            </w:pPr>
          </w:p>
          <w:p>
            <w:pPr>
              <w:pStyle w:val=""/>
              <w:jc w:val="center"/>
              <w:rPr>
                <w:color w:val="000000"/>
                <w:rFonts w:ascii="仿宋" w:hAnsi="仿宋"/>
                <w:sz w:val="28"/>
                <w:szCs w:val="28"/>
              </w:rP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XGTJCF-01</w:t>
            </w:r>
          </w:p>
          <w:p>
            <w:pPr>
              <w:pStyle w:val=""/>
              <w:jc w:val="center"/>
              <w:spacing w:line="320" w:lineRule="exact"/>
            </w:pP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对违反地质灾害防治规定行为的处罚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pPr>
            <w:r>
              <w:rPr>
                <w:color w:val="000000"/>
                <w:rFonts w:ascii="仿宋" w:hAnsi="仿宋"/>
                <w:sz w:val="28"/>
                <w:szCs w:val="28"/>
              </w:rPr>
              <w:t>【行政法规】《地质灾害防治条例》</w:t>
            </w:r>
            <w:r>
              <w:rPr>
                <w:b/>
                <w:rFonts w:ascii="仿宋" w:hAnsi="仿宋"/>
                <w:sz w:val="28"/>
                <w:szCs w:val="28"/>
              </w:rPr>
              <w:t>第四十一条：</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对未经批准或者采取欺骗手段骗取批准，非法占用土地的违法行为（或者下级国土资源部门上报或其他机关移送得违法案件等）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即投入生产或者使用的。第四十二条：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第四十三条：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第48条：地震灾害的防御和减轻依照防震减灾的法律、行政法规的规定执行。</w:t>
            </w:r>
          </w:p>
        </w:tc>
      </w:tr>
      <w:tr>
        <w:trPr>
          <w:trHeight w:val="67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rPr>
                <w:color w:val="000000"/>
                <w:rFonts w:ascii="仿宋" w:hAnsi="仿宋"/>
                <w:sz w:val="28"/>
                <w:szCs w:val="28"/>
              </w:rPr>
            </w:pPr>
          </w:p>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XGTJCF-02</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765"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对擅自转让房地产开发项目的处罚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rPr>
                <w:color w:val="000000"/>
                <w:rFonts w:ascii="仿宋" w:hAnsi="仿宋"/>
                <w:sz w:val="28"/>
                <w:szCs w:val="28"/>
              </w:rPr>
            </w:pPr>
            <w:r>
              <w:rPr>
                <w:color w:val="000000"/>
                <w:rFonts w:ascii="仿宋" w:hAnsi="仿宋"/>
                <w:sz w:val="28"/>
                <w:szCs w:val="28"/>
              </w:rPr>
              <w:t>【部门规章】《城市房地产开发经营管理条例》</w:t>
            </w:r>
            <w:r>
              <w:rPr>
                <w:b/>
                <w:rFonts w:ascii="仿宋" w:hAnsi="仿宋"/>
                <w:sz w:val="28"/>
                <w:szCs w:val="28"/>
              </w:rPr>
              <w:t>第三十八条</w:t>
            </w:r>
          </w:p>
          <w:p>
            <w:pPr>
              <w:pStyle w:val=""/>
              <w:jc w:val="left"/>
              <w:spacing w:line="320" w:lineRule="exact"/>
            </w:pP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对违反规定转让房地产开发项目（土地使用权）的违法行为（或者下级国土资源部门上报或其他机关移送得违法案件等）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XGTJCF-03</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对擅自将农民集体所有的土地的使用权出让、转让或者出租用于非农业建设的处罚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pPr>
            <w:r>
              <w:rPr>
                <w:color w:val="000000"/>
                <w:rFonts w:ascii="仿宋" w:hAnsi="仿宋"/>
                <w:sz w:val="28"/>
                <w:szCs w:val="28"/>
              </w:rPr>
              <w:t>《中华人民共和国土地管理法》第四十二条；《土地复垦条例》（国务院令第592号）第二十条</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对违反规定拒不履行土地复垦义务的违法行为（或者下级国土资源部门上报或其他机关移送得违法案件等）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p>
      <w:pPr>
        <w:pStyle w:val=""/>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rPr>
                <w:color w:val="000000"/>
                <w:rFonts w:ascii="仿宋" w:hAnsi="仿宋"/>
                <w:sz w:val="28"/>
                <w:szCs w:val="28"/>
              </w:rPr>
            </w:pPr>
          </w:p>
          <w:p>
            <w:pPr>
              <w:pStyle w:val=""/>
              <w:jc w:val="center"/>
              <w:rPr>
                <w:color w:val="000000"/>
                <w:rFonts w:ascii="仿宋" w:hAnsi="仿宋"/>
                <w:sz w:val="28"/>
                <w:szCs w:val="28"/>
              </w:rP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XGTJQT-04</w:t>
            </w:r>
          </w:p>
          <w:p>
            <w:pPr>
              <w:pStyle w:val=""/>
              <w:spacing w:line="320" w:lineRule="exact"/>
            </w:pP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对未经批准擅自转让、出租、抵押划拨土地</w:t>
            </w:r>
            <w:r>
              <w:rPr>
                <w:color w:val="000000"/>
                <w:rFonts w:ascii="仿宋" w:hAnsi="仿宋"/>
                <w:sz w:val="28"/>
                <w:szCs w:val="28"/>
              </w:rPr>
              <w:t>使用权的处罚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【部门规章】《城镇国有土地使用权出让和转让暂行条例》第四十六条：</w:t>
            </w:r>
          </w:p>
        </w:tc>
      </w:tr>
      <w:tr>
        <w:trPr>
          <w:trHeight w:val="1046"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未经批准擅自转让、出租、抵押划拨土地使用权的</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99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28"/>
          <w:szCs w:val="28"/>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XGTJCF-05</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对买卖或者以其他形式非法转让土地的处罚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【法律】《中华人民共和国土地管理法》第七十三条：</w:t>
            </w:r>
          </w:p>
          <w:p>
            <w:pPr>
              <w:pStyle w:val=""/>
              <w:jc w:val="left"/>
              <w:spacing w:line="320" w:lineRule="exact"/>
            </w:pPr>
            <w:r>
              <w:rPr>
                <w:color w:val="000000"/>
                <w:rFonts w:ascii="仿宋" w:hAnsi="仿宋"/>
                <w:sz w:val="28"/>
                <w:szCs w:val="28"/>
              </w:rPr>
              <w:t>【行政法规】《土地管理法实施条例》第三十八条：</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对买卖或者以其他形式非法转让土地的违法行为（或者下级国土资源部门上报或其他机关移送得违法案件等）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XGTJCF-06</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对收回国有土地当事人拒不交出的，临时用地期满拒不归还的，不按批准用途使用土地的处罚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 xml:space="preserve">法律】《中华人民共和国土地管理法》第八十条： </w:t>
            </w:r>
          </w:p>
          <w:p>
            <w:pPr>
              <w:pStyle w:val=""/>
              <w:jc w:val="left"/>
              <w:spacing w:line="320" w:lineRule="exact"/>
            </w:pPr>
            <w:r>
              <w:rPr>
                <w:color w:val="000000"/>
                <w:rFonts w:ascii="仿宋" w:hAnsi="仿宋"/>
                <w:sz w:val="28"/>
                <w:szCs w:val="28"/>
              </w:rPr>
              <w:t>【行政法规】《土地管理法实施条例》第四十三条：</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 xml:space="preserve"> </w:t>
            </w:r>
            <w:r>
              <w:rPr>
                <w:color w:val="000000"/>
                <w:rFonts w:ascii="仿宋" w:hAnsi="仿宋"/>
                <w:sz w:val="28"/>
                <w:szCs w:val="28"/>
              </w:rPr>
              <w:t>对依法收回土地使用权当事人拒不交出土地、临时使用土地期满拒不归还或者不按照批准的用途使用国有土地的违法行为（或者下级国土资源部门上报或其他机关移送得违法案件等）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050"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XGTJCF-07</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对拒不履行土地复垦义务的处罚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《中华人民共和国土地管理法》第四十二条；《土地复垦条例》（国务院令第592号）第二十条</w:t>
            </w:r>
            <w:r>
              <w:rPr>
                <w:color w:val="000000"/>
                <w:rFonts w:ascii="仿宋" w:hAnsi="仿宋"/>
                <w:sz w:val="28"/>
                <w:szCs w:val="28"/>
              </w:rPr>
              <w:t>：</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对违反规定拒不履行土地复垦义务的违法行为（或者下级国土资源部门上报或其他机关移送得违法案件等）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吸县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XGTJCF-08</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对非法占用耕地破坏种植条件或者因土地开发造成因开发土地造成土地荒漠化、盐渍化的处罚</w:t>
            </w:r>
            <w:r>
              <w:rPr>
                <w:color w:val="000000"/>
                <w:rFonts w:ascii="仿宋" w:hAnsi="仿宋"/>
                <w:sz w:val="28"/>
                <w:szCs w:val="28"/>
              </w:rPr>
              <w:t xml:space="preserve"> </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《中华人民共和国基本农田保护条例》（国务院令第257号）第十一条、第三十二条</w:t>
            </w:r>
          </w:p>
        </w:tc>
      </w:tr>
      <w:tr>
        <w:trPr>
          <w:trHeight w:val="151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【法律】《中华人民共和国土地管理法》第七十四条：</w:t>
            </w:r>
          </w:p>
          <w:p>
            <w:pPr>
              <w:pStyle w:val=""/>
              <w:jc w:val="left"/>
              <w:spacing w:line="320" w:lineRule="exact"/>
            </w:pPr>
            <w:r>
              <w:rPr>
                <w:color w:val="000000"/>
                <w:rFonts w:ascii="仿宋" w:hAnsi="仿宋"/>
                <w:sz w:val="28"/>
                <w:szCs w:val="28"/>
              </w:rPr>
              <w:t xml:space="preserve">【部门规章】《基本农田保护条例》第三十三条： </w:t>
            </w:r>
          </w:p>
          <w:p>
            <w:pPr>
              <w:pStyle w:val=""/>
              <w:jc w:val="left"/>
              <w:spacing w:line="320" w:lineRule="exact"/>
            </w:pPr>
            <w:r>
              <w:rPr>
                <w:color w:val="000000"/>
                <w:rFonts w:ascii="仿宋" w:hAnsi="仿宋"/>
                <w:sz w:val="28"/>
                <w:szCs w:val="28"/>
              </w:rPr>
              <w:t>【行政法规】《土地管理法实施条例》第四十条：</w:t>
            </w:r>
          </w:p>
        </w:tc>
      </w:tr>
      <w:tr>
        <w:trPr>
          <w:trHeight w:val="692"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罚款；</w:t>
            </w:r>
          </w:p>
        </w:tc>
      </w:tr>
      <w:tr>
        <w:trPr>
          <w:trHeight w:val="538"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w:t>
      </w:r>
    </w:p>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32"/>
                <w:szCs w:val="32"/>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XGTJCF-09</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885" w:hRule="atLeast"/>
        </w:trPr>
        <w:tc>
          <w:tcPr>
            <w:vAlign w:val="center"/>
            <w:tcW w:w="1527" w:type="dxa"/>
          </w:tcPr>
          <w:p>
            <w:pPr>
              <w:pStyle w:val=""/>
              <w:jc w:val="center"/>
              <w:spacing w:line="320" w:lineRule="exact"/>
            </w:pPr>
            <w:r>
              <w:rPr>
                <w:color w:val="000000"/>
                <w:rFonts w:ascii="仿宋" w:hAnsi="仿宋"/>
                <w:sz w:val="32"/>
                <w:szCs w:val="32"/>
              </w:rPr>
              <w:t>职权名称</w:t>
            </w:r>
          </w:p>
        </w:tc>
        <w:tc>
          <w:tcPr>
            <w:gridSpan w:val="3"/>
            <w:vAlign w:val="center"/>
            <w:tcW w:w="7853" w:type="dxa"/>
          </w:tcPr>
          <w:p>
            <w:pPr>
              <w:pStyle w:val=""/>
              <w:jc w:val="left"/>
            </w:pPr>
            <w:r>
              <w:rPr>
                <w:color w:val="000000"/>
                <w:rFonts w:ascii="仿宋" w:hAnsi="仿宋"/>
                <w:sz w:val="28"/>
                <w:szCs w:val="28"/>
              </w:rPr>
              <w:t>对在土地利用总体规划确定的禁止开垦区内从事土地开发活动的处罚</w:t>
            </w:r>
          </w:p>
        </w:tc>
      </w:tr>
      <w:tr>
        <w:trPr>
          <w:trHeight w:val="39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行政法规】《土地管理法实施条例》第十七条：</w:t>
            </w:r>
          </w:p>
        </w:tc>
      </w:tr>
      <w:tr>
        <w:trPr>
          <w:trHeight w:val="1172"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在土地利用总体规划确定的禁止开垦区内从事土地开发活动的</w:t>
            </w:r>
          </w:p>
        </w:tc>
      </w:tr>
      <w:tr>
        <w:trPr>
          <w:trHeight w:val="1132"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责令限期改正；逾期不改正的</w:t>
            </w:r>
            <w:r>
              <w:rPr>
                <w:color w:val="000000"/>
                <w:rFonts w:ascii="仿宋" w:hAnsi="仿宋"/>
                <w:sz w:val="28"/>
                <w:szCs w:val="28"/>
              </w:rPr>
              <w:t>；</w:t>
            </w:r>
            <w:r>
              <w:rPr>
                <w:color w:val="000000"/>
                <w:rFonts w:ascii="仿宋" w:hAnsi="仿宋"/>
                <w:sz w:val="28"/>
                <w:szCs w:val="28"/>
              </w:rPr>
              <w:t>罚款</w:t>
            </w:r>
          </w:p>
        </w:tc>
      </w:tr>
      <w:tr>
        <w:trPr>
          <w:trHeight w:val="88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w:t>
            </w:r>
            <w:r>
              <w:rPr>
                <w:color w:val="000000"/>
                <w:rFonts w:ascii="仿宋" w:hAnsi="仿宋"/>
                <w:sz w:val="28"/>
                <w:szCs w:val="28"/>
              </w:rPr>
              <w:t>10</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8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对农村村民未经批准或者采取欺骗手段骗取批准，非法占用土地建注的处罚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《中华人民共和国土地管理法》第五十条、第七十三条、第七十四条、第七十五条、第七十六条、第八十三条；《中华人民共和国土地管理法实施条例》第二十八条规定</w:t>
            </w:r>
          </w:p>
        </w:tc>
      </w:tr>
      <w:tr>
        <w:trPr>
          <w:trHeight w:val="802"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农村村民未经批准或者采取欺骗手段骗取批准，非法占用土地建注的</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5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9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rPr>
                <w:color w:val="000000"/>
                <w:rFonts w:ascii="仿宋" w:hAnsi="仿宋"/>
                <w:sz w:val="28"/>
                <w:szCs w:val="28"/>
              </w:rPr>
            </w:pPr>
            <w:r>
              <w:rPr>
                <w:color w:val="000000"/>
                <w:rFonts w:ascii="仿宋" w:hAnsi="仿宋"/>
                <w:sz w:val="28"/>
                <w:szCs w:val="28"/>
              </w:rPr>
              <w:t>对农村村民因迁建住宅等原因，对原有宅基地逾期不复垦，或者拒不交由农村集体经济组织安排使用的处罚</w:t>
            </w:r>
          </w:p>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825"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【法律】《中华人民共和国土地管理法》第七十五条：</w:t>
            </w:r>
          </w:p>
          <w:p>
            <w:pPr>
              <w:pStyle w:val=""/>
              <w:jc w:val="left"/>
              <w:spacing w:line="320" w:lineRule="exact"/>
            </w:pPr>
            <w:r>
              <w:rPr>
                <w:color w:val="000000"/>
                <w:rFonts w:ascii="仿宋" w:hAnsi="仿宋"/>
                <w:sz w:val="28"/>
                <w:szCs w:val="28"/>
              </w:rPr>
              <w:t>【行政法规】《中华人民共和国土地管理法实施条例》（国务院令第256号）第四十一条：（国土资源部令第37号2006年12月19日）第二十条：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农村村民因迁建住宅等原因，对原有宅基地逾期不复垦，或者拒不交由农村集体经济组织安排使用的</w:t>
            </w:r>
          </w:p>
        </w:tc>
      </w:tr>
      <w:tr>
        <w:trPr>
          <w:trHeight w:val="1113"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责令限期改正；逾期不改正的</w:t>
            </w:r>
            <w:r>
              <w:rPr>
                <w:color w:val="000000"/>
                <w:rFonts w:ascii="仿宋" w:hAnsi="仿宋"/>
                <w:sz w:val="28"/>
                <w:szCs w:val="28"/>
              </w:rPr>
              <w:t>；</w:t>
            </w:r>
            <w:r>
              <w:rPr>
                <w:color w:val="000000"/>
                <w:rFonts w:ascii="仿宋" w:hAnsi="仿宋"/>
                <w:sz w:val="28"/>
                <w:szCs w:val="28"/>
              </w:rPr>
              <w:t>罚款</w:t>
            </w:r>
          </w:p>
        </w:tc>
      </w:tr>
      <w:tr>
        <w:trPr>
          <w:trHeight w:val="82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249"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rPr>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247" w:type="dxa"/>
      </w:tblPr>
      <w:tblGrid>
        <w:gridCol w:w="1505"/>
        <w:gridCol w:w="4043"/>
        <w:gridCol w:w="1534"/>
        <w:gridCol w:w="2165"/>
      </w:tblGrid>
      <w:tr>
        <w:trPr>
          <w:trHeight w:val="480" w:hRule="atLeast"/>
        </w:trPr>
        <w:tc>
          <w:tcPr>
            <w:vAlign w:val="center"/>
            <w:tcW w:w="1505" w:type="dxa"/>
          </w:tcPr>
          <w:p>
            <w:pPr>
              <w:pStyle w:val=""/>
              <w:jc w:val="center"/>
              <w:spacing w:line="320" w:lineRule="exact"/>
            </w:pPr>
            <w:r>
              <w:rPr>
                <w:color w:val="000000"/>
                <w:rFonts w:ascii="仿宋" w:hAnsi="仿宋"/>
                <w:sz w:val="28"/>
                <w:szCs w:val="28"/>
              </w:rPr>
              <w:t>职权编码</w:t>
            </w:r>
          </w:p>
        </w:tc>
        <w:tc>
          <w:tcPr>
            <w:vAlign w:val="center"/>
            <w:tcW w:w="4043"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XGTJCF-12</w:t>
            </w:r>
          </w:p>
        </w:tc>
        <w:tc>
          <w:tcPr>
            <w:vAlign w:val="center"/>
            <w:tcW w:w="1534" w:type="dxa"/>
          </w:tcPr>
          <w:p>
            <w:pPr>
              <w:pStyle w:val=""/>
              <w:jc w:val="center"/>
              <w:spacing w:line="320" w:lineRule="exact"/>
            </w:pPr>
            <w:r>
              <w:rPr>
                <w:color w:val="000000"/>
                <w:rFonts w:ascii="仿宋" w:hAnsi="仿宋"/>
                <w:sz w:val="28"/>
                <w:szCs w:val="28"/>
              </w:rPr>
              <w:t>职权类别</w:t>
            </w:r>
          </w:p>
        </w:tc>
        <w:tc>
          <w:tcPr>
            <w:vAlign w:val="center"/>
            <w:tcW w:w="2165" w:type="dxa"/>
          </w:tcPr>
          <w:p>
            <w:pPr>
              <w:pStyle w:val=""/>
              <w:jc w:val="center"/>
              <w:spacing w:line="320" w:lineRule="exact"/>
            </w:pPr>
            <w:r>
              <w:rPr>
                <w:color w:val="000000"/>
                <w:rFonts w:ascii="仿宋" w:hAnsi="仿宋"/>
                <w:sz w:val="28"/>
                <w:szCs w:val="28"/>
              </w:rPr>
              <w:t>行政处罚</w:t>
            </w:r>
          </w:p>
        </w:tc>
      </w:tr>
      <w:tr>
        <w:trPr>
          <w:trHeight w:val="714" w:hRule="atLeast"/>
        </w:trPr>
        <w:tc>
          <w:tcPr>
            <w:vAlign w:val="center"/>
            <w:tcW w:w="1505" w:type="dxa"/>
          </w:tcPr>
          <w:p>
            <w:pPr>
              <w:pStyle w:val=""/>
              <w:jc w:val="center"/>
              <w:spacing w:line="320" w:lineRule="exact"/>
            </w:pPr>
            <w:r>
              <w:rPr>
                <w:color w:val="000000"/>
                <w:rFonts w:ascii="仿宋" w:hAnsi="仿宋"/>
                <w:sz w:val="28"/>
                <w:szCs w:val="28"/>
              </w:rPr>
              <w:t>职权名称</w:t>
            </w:r>
          </w:p>
        </w:tc>
        <w:tc>
          <w:tcPr>
            <w:gridSpan w:val="3"/>
            <w:vAlign w:val="center"/>
            <w:tcW w:w="7742" w:type="dxa"/>
          </w:tcPr>
          <w:p>
            <w:pPr>
              <w:pStyle w:val=""/>
              <w:jc w:val="left"/>
              <w:rPr>
                <w:color w:val="000000"/>
                <w:rFonts w:ascii="仿宋" w:hAnsi="仿宋"/>
                <w:sz w:val="28"/>
                <w:szCs w:val="28"/>
              </w:rPr>
            </w:pPr>
            <w:r>
              <w:rPr>
                <w:color w:val="000000"/>
                <w:rFonts w:ascii="仿宋" w:hAnsi="仿宋"/>
                <w:sz w:val="28"/>
                <w:szCs w:val="28"/>
              </w:rPr>
              <w:t>对未经批准或者采取欺骗手段骗取批准，非法占用土地的处罚</w:t>
            </w:r>
          </w:p>
          <w:p>
            <w:pPr>
              <w:pStyle w:val=""/>
              <w:jc w:val="left"/>
              <w:spacing w:line="320" w:lineRule="exact"/>
            </w:pPr>
          </w:p>
        </w:tc>
      </w:tr>
      <w:tr>
        <w:trPr>
          <w:trHeight w:val="480" w:hRule="atLeast"/>
        </w:trPr>
        <w:tc>
          <w:tcPr>
            <w:vAlign w:val="center"/>
            <w:tcW w:w="1505" w:type="dxa"/>
          </w:tcPr>
          <w:p>
            <w:pPr>
              <w:pStyle w:val=""/>
              <w:jc w:val="center"/>
              <w:spacing w:line="320" w:lineRule="exact"/>
            </w:pPr>
            <w:r>
              <w:rPr>
                <w:color w:val="000000"/>
                <w:rFonts w:ascii="仿宋" w:hAnsi="仿宋"/>
                <w:sz w:val="28"/>
                <w:szCs w:val="28"/>
              </w:rPr>
              <w:t>子项名称</w:t>
            </w:r>
          </w:p>
        </w:tc>
        <w:tc>
          <w:tcPr>
            <w:gridSpan w:val="3"/>
            <w:vAlign w:val="center"/>
            <w:tcW w:w="7742" w:type="dxa"/>
          </w:tcPr>
          <w:p>
            <w:pPr>
              <w:pStyle w:val=""/>
              <w:jc w:val="left"/>
              <w:spacing w:line="320" w:lineRule="exact"/>
            </w:pPr>
          </w:p>
        </w:tc>
      </w:tr>
      <w:tr>
        <w:trPr>
          <w:trHeight w:val="480" w:hRule="atLeast"/>
        </w:trPr>
        <w:tc>
          <w:tcPr>
            <w:vAlign w:val="center"/>
            <w:tcW w:w="1505" w:type="dxa"/>
          </w:tcPr>
          <w:p>
            <w:pPr>
              <w:pStyle w:val=""/>
              <w:jc w:val="center"/>
              <w:spacing w:line="320" w:lineRule="exact"/>
            </w:pPr>
            <w:r>
              <w:rPr>
                <w:color w:val="000000"/>
                <w:rFonts w:ascii="仿宋" w:hAnsi="仿宋"/>
                <w:sz w:val="28"/>
                <w:szCs w:val="28"/>
              </w:rPr>
              <w:t>行使主体</w:t>
            </w:r>
          </w:p>
        </w:tc>
        <w:tc>
          <w:tcPr>
            <w:gridSpan w:val="3"/>
            <w:vAlign w:val="center"/>
            <w:tcW w:w="774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480" w:hRule="atLeast"/>
        </w:trPr>
        <w:tc>
          <w:tcPr>
            <w:vAlign w:val="center"/>
            <w:tcW w:w="1505" w:type="dxa"/>
          </w:tcPr>
          <w:p>
            <w:pPr>
              <w:pStyle w:val=""/>
              <w:jc w:val="center"/>
              <w:spacing w:line="320" w:lineRule="exact"/>
            </w:pPr>
            <w:r>
              <w:rPr>
                <w:color w:val="000000"/>
                <w:rFonts w:ascii="仿宋" w:hAnsi="仿宋"/>
                <w:sz w:val="28"/>
                <w:szCs w:val="28"/>
              </w:rPr>
              <w:t>承办机构及电话</w:t>
            </w:r>
          </w:p>
        </w:tc>
        <w:tc>
          <w:tcPr>
            <w:gridSpan w:val="2"/>
            <w:vAlign w:val="center"/>
            <w:tcW w:w="557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5" w:type="dxa"/>
          </w:tcPr>
          <w:p>
            <w:pPr>
              <w:pStyle w:val=""/>
              <w:jc w:val="center"/>
              <w:spacing w:line="320" w:lineRule="exact"/>
            </w:pPr>
            <w:r>
              <w:rPr>
                <w:color w:val="000000"/>
                <w:rFonts w:ascii="仿宋" w:hAnsi="仿宋"/>
                <w:sz w:val="28"/>
                <w:szCs w:val="28"/>
              </w:rPr>
              <w:t>0897-2632460</w:t>
            </w:r>
          </w:p>
        </w:tc>
      </w:tr>
      <w:tr>
        <w:trPr>
          <w:trHeight w:val="480" w:hRule="atLeast"/>
        </w:trPr>
        <w:tc>
          <w:tcPr>
            <w:vAlign w:val="center"/>
            <w:tcW w:w="1505" w:type="dxa"/>
          </w:tcPr>
          <w:p>
            <w:pPr>
              <w:pStyle w:val=""/>
              <w:jc w:val="center"/>
              <w:spacing w:line="320" w:lineRule="exact"/>
            </w:pPr>
            <w:r>
              <w:rPr>
                <w:color w:val="000000"/>
                <w:rFonts w:ascii="仿宋" w:hAnsi="仿宋"/>
                <w:sz w:val="28"/>
                <w:szCs w:val="28"/>
              </w:rPr>
              <w:t>设定依据</w:t>
            </w:r>
          </w:p>
        </w:tc>
        <w:tc>
          <w:tcPr>
            <w:gridSpan w:val="3"/>
            <w:vAlign w:val="center"/>
            <w:tcW w:w="7742" w:type="dxa"/>
          </w:tcPr>
          <w:p>
            <w:pPr>
              <w:pStyle w:val=""/>
              <w:jc w:val="left"/>
              <w:spacing w:line="320" w:lineRule="exact"/>
            </w:pPr>
            <w:r>
              <w:rPr>
                <w:color w:val="000000"/>
                <w:rFonts w:ascii="仿宋" w:hAnsi="仿宋"/>
                <w:sz w:val="28"/>
                <w:szCs w:val="28"/>
              </w:rPr>
              <w:t>《中华人民共和国土地管理法》第五十条、第七十三条、第七十四条、第七十五条、第七十六条、第八十三条；《中华人民共和国土地管理法实施条例》第二十八条规定</w:t>
            </w:r>
          </w:p>
        </w:tc>
      </w:tr>
      <w:tr>
        <w:trPr>
          <w:trHeight w:val="1299" w:hRule="atLeast"/>
        </w:trPr>
        <w:tc>
          <w:tcPr>
            <w:vAlign w:val="center"/>
            <w:tcW w:w="1505" w:type="dxa"/>
          </w:tcPr>
          <w:p>
            <w:pPr>
              <w:pStyle w:val=""/>
              <w:jc w:val="center"/>
              <w:spacing w:line="320" w:lineRule="exact"/>
            </w:pPr>
            <w:r>
              <w:rPr>
                <w:color w:val="000000"/>
                <w:rFonts w:ascii="仿宋" w:hAnsi="仿宋"/>
                <w:sz w:val="28"/>
                <w:szCs w:val="28"/>
              </w:rPr>
              <w:t>违法违规行为</w:t>
            </w:r>
          </w:p>
        </w:tc>
        <w:tc>
          <w:tcPr>
            <w:gridSpan w:val="3"/>
            <w:vAlign w:val="center"/>
            <w:tcW w:w="7742" w:type="dxa"/>
          </w:tcPr>
          <w:p>
            <w:pPr>
              <w:pStyle w:val=""/>
              <w:jc w:val="left"/>
              <w:spacing w:line="320" w:lineRule="exact"/>
            </w:pPr>
            <w:r>
              <w:rPr>
                <w:color w:val="000000"/>
                <w:rFonts w:ascii="仿宋" w:hAnsi="仿宋"/>
                <w:sz w:val="28"/>
                <w:szCs w:val="28"/>
              </w:rPr>
              <w:t>对未经批准或者采取欺骗手段骗取批准，非法占用土地的违法行为（或者下级国土资源部门上报或其他机关移送得违法案件等）</w:t>
            </w:r>
          </w:p>
        </w:tc>
      </w:tr>
      <w:tr>
        <w:trPr>
          <w:trHeight w:val="1600" w:hRule="atLeast"/>
        </w:trPr>
        <w:tc>
          <w:tcPr>
            <w:vAlign w:val="center"/>
            <w:tcW w:w="1505" w:type="dxa"/>
          </w:tcPr>
          <w:p>
            <w:pPr>
              <w:pStyle w:val=""/>
              <w:jc w:val="center"/>
              <w:spacing w:line="320" w:lineRule="exact"/>
            </w:pPr>
            <w:r>
              <w:rPr>
                <w:color w:val="000000"/>
                <w:rFonts w:ascii="仿宋" w:hAnsi="仿宋"/>
                <w:sz w:val="28"/>
                <w:szCs w:val="28"/>
              </w:rPr>
              <w:t>处罚种类</w:t>
            </w:r>
          </w:p>
        </w:tc>
        <w:tc>
          <w:tcPr>
            <w:gridSpan w:val="3"/>
            <w:vAlign w:val="center"/>
            <w:tcW w:w="7742"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75" w:hRule="atLeast"/>
        </w:trPr>
        <w:tc>
          <w:tcPr>
            <w:vAlign w:val="center"/>
            <w:tcW w:w="1505" w:type="dxa"/>
          </w:tcPr>
          <w:p>
            <w:pPr>
              <w:pStyle w:val=""/>
              <w:jc w:val="center"/>
              <w:spacing w:line="320" w:lineRule="exact"/>
            </w:pPr>
            <w:r>
              <w:rPr>
                <w:color w:val="000000"/>
                <w:rFonts w:ascii="仿宋" w:hAnsi="仿宋"/>
                <w:sz w:val="28"/>
                <w:szCs w:val="28"/>
              </w:rPr>
              <w:t>基本流程</w:t>
            </w:r>
          </w:p>
        </w:tc>
        <w:tc>
          <w:tcPr>
            <w:gridSpan w:val="3"/>
            <w:vAlign w:val="center"/>
            <w:tcW w:w="7742"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067" w:hRule="atLeast"/>
        </w:trPr>
        <w:tc>
          <w:tcPr>
            <w:vAlign w:val="center"/>
            <w:tcW w:w="1505"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42"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67" w:hRule="atLeast"/>
        </w:trPr>
        <w:tc>
          <w:tcPr>
            <w:vAlign w:val="center"/>
            <w:tcW w:w="1505"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4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80" w:hRule="atLeast"/>
        </w:trPr>
        <w:tc>
          <w:tcPr>
            <w:vAlign w:val="center"/>
            <w:tcW w:w="1505" w:type="dxa"/>
          </w:tcPr>
          <w:p>
            <w:pPr>
              <w:pStyle w:val=""/>
              <w:jc w:val="center"/>
              <w:spacing w:line="320" w:lineRule="exact"/>
            </w:pPr>
            <w:r>
              <w:rPr>
                <w:color w:val="000000"/>
                <w:rFonts w:ascii="仿宋" w:hAnsi="仿宋"/>
                <w:sz w:val="28"/>
                <w:szCs w:val="28"/>
              </w:rPr>
              <w:t>注意事项</w:t>
            </w:r>
          </w:p>
        </w:tc>
        <w:tc>
          <w:tcPr>
            <w:gridSpan w:val="3"/>
            <w:vAlign w:val="center"/>
            <w:tcW w:w="7742" w:type="dxa"/>
          </w:tcPr>
          <w:p>
            <w:pPr>
              <w:pStyle w:val=""/>
              <w:jc w:val="left"/>
              <w:spacing w:line="320" w:lineRule="exact"/>
            </w:pPr>
            <w:r>
              <w:rPr>
                <w:color w:val="000000"/>
                <w:rFonts w:ascii="仿宋" w:hAnsi="仿宋"/>
                <w:sz w:val="28"/>
                <w:szCs w:val="28"/>
              </w:rPr>
              <w:t>无</w:t>
            </w:r>
          </w:p>
        </w:tc>
      </w:tr>
      <w:tr>
        <w:trPr>
          <w:trHeight w:val="72" w:hRule="atLeast"/>
        </w:trPr>
        <w:tc>
          <w:tcPr>
            <w:vAlign w:val="center"/>
            <w:tcW w:w="1505" w:type="dxa"/>
          </w:tcPr>
          <w:p>
            <w:pPr>
              <w:pStyle w:val=""/>
              <w:jc w:val="center"/>
              <w:spacing w:line="320" w:lineRule="exact"/>
            </w:pPr>
            <w:r>
              <w:rPr>
                <w:color w:val="000000"/>
                <w:rFonts w:ascii="仿宋" w:hAnsi="仿宋"/>
                <w:sz w:val="28"/>
                <w:szCs w:val="28"/>
              </w:rPr>
              <w:t>备注</w:t>
            </w:r>
          </w:p>
        </w:tc>
        <w:tc>
          <w:tcPr>
            <w:gridSpan w:val="3"/>
            <w:vAlign w:val="center"/>
            <w:tcW w:w="7742"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28"/>
          <w:szCs w:val="28"/>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8785" w:type="dxa"/>
      </w:tblPr>
      <w:tblGrid>
        <w:gridCol w:w="1430"/>
        <w:gridCol w:w="3841"/>
        <w:gridCol w:w="1457"/>
        <w:gridCol w:w="2057"/>
      </w:tblGrid>
      <w:tr>
        <w:trPr>
          <w:trHeight w:val="489" w:hRule="atLeast"/>
        </w:trPr>
        <w:tc>
          <w:tcPr>
            <w:vAlign w:val="center"/>
            <w:tcW w:w="1430" w:type="dxa"/>
          </w:tcPr>
          <w:p>
            <w:pPr>
              <w:pStyle w:val=""/>
              <w:jc w:val="center"/>
              <w:spacing w:line="320" w:lineRule="exact"/>
            </w:pPr>
            <w:r>
              <w:rPr>
                <w:color w:val="000000"/>
                <w:rFonts w:ascii="仿宋" w:hAnsi="仿宋"/>
                <w:sz w:val="28"/>
                <w:szCs w:val="28"/>
              </w:rPr>
              <w:t>职权编码</w:t>
            </w:r>
          </w:p>
        </w:tc>
        <w:tc>
          <w:tcPr>
            <w:vAlign w:val="center"/>
            <w:tcW w:w="384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XGTJCF-13</w:t>
            </w:r>
          </w:p>
        </w:tc>
        <w:tc>
          <w:tcPr>
            <w:vAlign w:val="center"/>
            <w:tcW w:w="1457" w:type="dxa"/>
          </w:tcPr>
          <w:p>
            <w:pPr>
              <w:pStyle w:val=""/>
              <w:jc w:val="center"/>
              <w:spacing w:line="320" w:lineRule="exact"/>
            </w:pPr>
            <w:r>
              <w:rPr>
                <w:color w:val="000000"/>
                <w:rFonts w:ascii="仿宋" w:hAnsi="仿宋"/>
                <w:sz w:val="28"/>
                <w:szCs w:val="28"/>
              </w:rPr>
              <w:t>职权类别</w:t>
            </w:r>
          </w:p>
        </w:tc>
        <w:tc>
          <w:tcPr>
            <w:vAlign w:val="center"/>
            <w:tcW w:w="2057" w:type="dxa"/>
          </w:tcPr>
          <w:p>
            <w:pPr>
              <w:pStyle w:val=""/>
              <w:jc w:val="center"/>
              <w:spacing w:line="320" w:lineRule="exact"/>
            </w:pPr>
            <w:r>
              <w:rPr>
                <w:color w:val="000000"/>
                <w:rFonts w:ascii="仿宋" w:hAnsi="仿宋"/>
                <w:sz w:val="28"/>
                <w:szCs w:val="28"/>
              </w:rPr>
              <w:t>行政处罚</w:t>
            </w:r>
          </w:p>
        </w:tc>
      </w:tr>
      <w:tr>
        <w:trPr>
          <w:trHeight w:val="1213" w:hRule="atLeast"/>
        </w:trPr>
        <w:tc>
          <w:tcPr>
            <w:vAlign w:val="center"/>
            <w:tcW w:w="1430" w:type="dxa"/>
          </w:tcPr>
          <w:p>
            <w:pPr>
              <w:pStyle w:val=""/>
              <w:jc w:val="center"/>
              <w:spacing w:line="320" w:lineRule="exact"/>
            </w:pPr>
            <w:r>
              <w:rPr>
                <w:color w:val="000000"/>
                <w:rFonts w:ascii="仿宋" w:hAnsi="仿宋"/>
                <w:sz w:val="28"/>
                <w:szCs w:val="28"/>
              </w:rPr>
              <w:t>职权名称</w:t>
            </w:r>
          </w:p>
        </w:tc>
        <w:tc>
          <w:tcPr>
            <w:gridSpan w:val="3"/>
            <w:vAlign w:val="center"/>
            <w:tcW w:w="7355" w:type="dxa"/>
          </w:tcPr>
          <w:p>
            <w:pPr>
              <w:pStyle w:val=""/>
              <w:jc w:val="left"/>
              <w:rPr>
                <w:color w:val="000000"/>
                <w:rFonts w:ascii="仿宋" w:hAnsi="仿宋"/>
                <w:sz w:val="28"/>
                <w:szCs w:val="28"/>
              </w:rPr>
            </w:pPr>
            <w:r>
              <w:rPr>
                <w:color w:val="000000"/>
                <w:rFonts w:ascii="仿宋" w:hAnsi="仿宋"/>
                <w:sz w:val="28"/>
                <w:szCs w:val="28"/>
              </w:rPr>
              <w:t>对依法收回土地使用权当事人拒不交出土地、临时使用土地期满拒不归还或者不按照批准的用途使用国有土地的处罚</w:t>
            </w:r>
          </w:p>
          <w:p>
            <w:pPr>
              <w:pStyle w:val=""/>
              <w:jc w:val="left"/>
              <w:spacing w:line="320" w:lineRule="exact"/>
            </w:pPr>
          </w:p>
        </w:tc>
      </w:tr>
      <w:tr>
        <w:trPr>
          <w:trHeight w:val="489" w:hRule="atLeast"/>
        </w:trPr>
        <w:tc>
          <w:tcPr>
            <w:vAlign w:val="center"/>
            <w:tcW w:w="1430" w:type="dxa"/>
          </w:tcPr>
          <w:p>
            <w:pPr>
              <w:pStyle w:val=""/>
              <w:jc w:val="center"/>
              <w:spacing w:line="320" w:lineRule="exact"/>
            </w:pPr>
            <w:r>
              <w:rPr>
                <w:color w:val="000000"/>
                <w:rFonts w:ascii="仿宋" w:hAnsi="仿宋"/>
                <w:sz w:val="28"/>
                <w:szCs w:val="28"/>
              </w:rPr>
              <w:t>子项名称</w:t>
            </w:r>
          </w:p>
        </w:tc>
        <w:tc>
          <w:tcPr>
            <w:gridSpan w:val="3"/>
            <w:vAlign w:val="center"/>
            <w:tcW w:w="7354" w:type="dxa"/>
          </w:tcPr>
          <w:p>
            <w:pPr>
              <w:pStyle w:val=""/>
              <w:jc w:val="left"/>
              <w:spacing w:line="320" w:lineRule="exact"/>
            </w:pPr>
          </w:p>
        </w:tc>
      </w:tr>
      <w:tr>
        <w:trPr>
          <w:trHeight w:val="489" w:hRule="atLeast"/>
        </w:trPr>
        <w:tc>
          <w:tcPr>
            <w:vAlign w:val="center"/>
            <w:tcW w:w="1430" w:type="dxa"/>
          </w:tcPr>
          <w:p>
            <w:pPr>
              <w:pStyle w:val=""/>
              <w:jc w:val="center"/>
              <w:spacing w:line="320" w:lineRule="exact"/>
            </w:pPr>
            <w:r>
              <w:rPr>
                <w:color w:val="000000"/>
                <w:rFonts w:ascii="仿宋" w:hAnsi="仿宋"/>
                <w:sz w:val="28"/>
                <w:szCs w:val="28"/>
              </w:rPr>
              <w:t>行使主体</w:t>
            </w:r>
          </w:p>
        </w:tc>
        <w:tc>
          <w:tcPr>
            <w:gridSpan w:val="3"/>
            <w:vAlign w:val="center"/>
            <w:tcW w:w="73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489" w:hRule="atLeast"/>
        </w:trPr>
        <w:tc>
          <w:tcPr>
            <w:vAlign w:val="center"/>
            <w:tcW w:w="1430" w:type="dxa"/>
          </w:tcPr>
          <w:p>
            <w:pPr>
              <w:pStyle w:val=""/>
              <w:jc w:val="center"/>
              <w:spacing w:line="320" w:lineRule="exact"/>
            </w:pPr>
            <w:r>
              <w:rPr>
                <w:color w:val="000000"/>
                <w:rFonts w:ascii="仿宋" w:hAnsi="仿宋"/>
                <w:sz w:val="28"/>
                <w:szCs w:val="28"/>
              </w:rPr>
              <w:t>承办机构及电话</w:t>
            </w:r>
          </w:p>
        </w:tc>
        <w:tc>
          <w:tcPr>
            <w:gridSpan w:val="2"/>
            <w:vAlign w:val="center"/>
            <w:tcW w:w="5298"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057" w:type="dxa"/>
          </w:tcPr>
          <w:p>
            <w:pPr>
              <w:pStyle w:val=""/>
              <w:jc w:val="center"/>
              <w:spacing w:line="320" w:lineRule="exact"/>
            </w:pPr>
            <w:r>
              <w:rPr>
                <w:color w:val="000000"/>
                <w:rFonts w:ascii="仿宋" w:hAnsi="仿宋"/>
                <w:sz w:val="28"/>
                <w:szCs w:val="28"/>
              </w:rPr>
              <w:t>0897-2632460</w:t>
            </w:r>
          </w:p>
        </w:tc>
      </w:tr>
      <w:tr>
        <w:trPr>
          <w:trHeight w:val="489" w:hRule="atLeast"/>
        </w:trPr>
        <w:tc>
          <w:tcPr>
            <w:vAlign w:val="center"/>
            <w:tcW w:w="1430" w:type="dxa"/>
          </w:tcPr>
          <w:p>
            <w:pPr>
              <w:pStyle w:val=""/>
              <w:jc w:val="center"/>
              <w:spacing w:line="320" w:lineRule="exact"/>
            </w:pPr>
            <w:r>
              <w:rPr>
                <w:color w:val="000000"/>
                <w:rFonts w:ascii="仿宋" w:hAnsi="仿宋"/>
                <w:sz w:val="28"/>
                <w:szCs w:val="28"/>
              </w:rPr>
              <w:t>设定依据</w:t>
            </w:r>
          </w:p>
        </w:tc>
        <w:tc>
          <w:tcPr>
            <w:gridSpan w:val="3"/>
            <w:vAlign w:val="center"/>
            <w:tcW w:w="7354" w:type="dxa"/>
          </w:tcPr>
          <w:p>
            <w:pPr>
              <w:pStyle w:val=""/>
              <w:jc w:val="left"/>
              <w:spacing w:line="320" w:lineRule="exact"/>
            </w:pPr>
            <w:r>
              <w:rPr>
                <w:color w:val="000000"/>
                <w:rFonts w:ascii="仿宋" w:hAnsi="仿宋"/>
                <w:sz w:val="28"/>
                <w:szCs w:val="28"/>
              </w:rPr>
              <w:t>【法律】《中华人民共和国土地管理法》第八十条</w:t>
            </w:r>
          </w:p>
          <w:p>
            <w:pPr>
              <w:pStyle w:val=""/>
              <w:jc w:val="left"/>
              <w:spacing w:line="320" w:lineRule="exact"/>
            </w:pPr>
            <w:r>
              <w:rPr>
                <w:color w:val="000000"/>
                <w:rFonts w:ascii="仿宋" w:hAnsi="仿宋"/>
                <w:sz w:val="28"/>
                <w:szCs w:val="28"/>
              </w:rPr>
              <w:t>【行政法规】《中华人民共和国土地管理法实施条例》（国务院令第256号）第四十三条</w:t>
            </w:r>
          </w:p>
        </w:tc>
      </w:tr>
      <w:tr>
        <w:trPr>
          <w:trHeight w:val="1487" w:hRule="atLeast"/>
        </w:trPr>
        <w:tc>
          <w:tcPr>
            <w:vAlign w:val="center"/>
            <w:tcW w:w="1430" w:type="dxa"/>
          </w:tcPr>
          <w:p>
            <w:pPr>
              <w:pStyle w:val=""/>
              <w:jc w:val="center"/>
              <w:spacing w:line="320" w:lineRule="exact"/>
            </w:pPr>
            <w:r>
              <w:rPr>
                <w:color w:val="000000"/>
                <w:rFonts w:ascii="仿宋" w:hAnsi="仿宋"/>
                <w:sz w:val="28"/>
                <w:szCs w:val="28"/>
              </w:rPr>
              <w:t>违法违规行为</w:t>
            </w:r>
          </w:p>
        </w:tc>
        <w:tc>
          <w:tcPr>
            <w:gridSpan w:val="3"/>
            <w:vAlign w:val="center"/>
            <w:tcW w:w="7354" w:type="dxa"/>
          </w:tcPr>
          <w:p>
            <w:pPr>
              <w:pStyle w:val=""/>
              <w:jc w:val="left"/>
              <w:spacing w:line="320" w:lineRule="exact"/>
            </w:pPr>
            <w:r>
              <w:rPr>
                <w:color w:val="000000"/>
                <w:rFonts w:ascii="仿宋" w:hAnsi="仿宋"/>
                <w:sz w:val="28"/>
                <w:szCs w:val="28"/>
              </w:rPr>
              <w:t>对依法收回土地使用权当事人拒不交出土地、临时使用土地期满拒不归还或者不按照批准的用途使用国有土地的违法行为（或者下级国土资源部门上报或其他机关移送得违法案件等）</w:t>
            </w:r>
          </w:p>
        </w:tc>
      </w:tr>
      <w:tr>
        <w:trPr>
          <w:trHeight w:val="1535" w:hRule="atLeast"/>
        </w:trPr>
        <w:tc>
          <w:tcPr>
            <w:vAlign w:val="center"/>
            <w:tcW w:w="1430" w:type="dxa"/>
          </w:tcPr>
          <w:p>
            <w:pPr>
              <w:pStyle w:val=""/>
              <w:jc w:val="center"/>
              <w:spacing w:line="320" w:lineRule="exact"/>
            </w:pPr>
            <w:r>
              <w:rPr>
                <w:color w:val="000000"/>
                <w:rFonts w:ascii="仿宋" w:hAnsi="仿宋"/>
                <w:sz w:val="28"/>
                <w:szCs w:val="28"/>
              </w:rPr>
              <w:t>处罚种类</w:t>
            </w:r>
          </w:p>
        </w:tc>
        <w:tc>
          <w:tcPr>
            <w:gridSpan w:val="3"/>
            <w:vAlign w:val="center"/>
            <w:tcW w:w="7354"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921" w:hRule="atLeast"/>
        </w:trPr>
        <w:tc>
          <w:tcPr>
            <w:vAlign w:val="center"/>
            <w:tcW w:w="1430" w:type="dxa"/>
          </w:tcPr>
          <w:p>
            <w:pPr>
              <w:pStyle w:val=""/>
              <w:jc w:val="center"/>
              <w:spacing w:line="320" w:lineRule="exact"/>
            </w:pPr>
            <w:r>
              <w:rPr>
                <w:color w:val="000000"/>
                <w:rFonts w:ascii="仿宋" w:hAnsi="仿宋"/>
                <w:sz w:val="28"/>
                <w:szCs w:val="28"/>
              </w:rPr>
              <w:t>基本流程</w:t>
            </w:r>
          </w:p>
        </w:tc>
        <w:tc>
          <w:tcPr>
            <w:gridSpan w:val="3"/>
            <w:vAlign w:val="center"/>
            <w:tcW w:w="7354"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088" w:hRule="atLeast"/>
        </w:trPr>
        <w:tc>
          <w:tcPr>
            <w:vAlign w:val="center"/>
            <w:tcW w:w="1430"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355"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05" w:hRule="atLeast"/>
        </w:trPr>
        <w:tc>
          <w:tcPr>
            <w:vAlign w:val="center"/>
            <w:tcW w:w="1430"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35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89" w:hRule="atLeast"/>
        </w:trPr>
        <w:tc>
          <w:tcPr>
            <w:vAlign w:val="center"/>
            <w:tcW w:w="1430" w:type="dxa"/>
          </w:tcPr>
          <w:p>
            <w:pPr>
              <w:pStyle w:val=""/>
              <w:jc w:val="center"/>
              <w:spacing w:line="320" w:lineRule="exact"/>
            </w:pPr>
            <w:r>
              <w:rPr>
                <w:color w:val="000000"/>
                <w:rFonts w:ascii="仿宋" w:hAnsi="仿宋"/>
                <w:sz w:val="28"/>
                <w:szCs w:val="28"/>
              </w:rPr>
              <w:t>注意事项</w:t>
            </w:r>
          </w:p>
        </w:tc>
        <w:tc>
          <w:tcPr>
            <w:gridSpan w:val="3"/>
            <w:vAlign w:val="center"/>
            <w:tcW w:w="7355" w:type="dxa"/>
          </w:tcPr>
          <w:p>
            <w:pPr>
              <w:pStyle w:val=""/>
              <w:jc w:val="left"/>
              <w:spacing w:line="320" w:lineRule="exact"/>
            </w:pPr>
            <w:r>
              <w:rPr>
                <w:color w:val="000000"/>
                <w:rFonts w:ascii="仿宋" w:hAnsi="仿宋"/>
                <w:sz w:val="28"/>
                <w:szCs w:val="28"/>
              </w:rPr>
              <w:t>无</w:t>
            </w:r>
          </w:p>
        </w:tc>
      </w:tr>
      <w:tr>
        <w:trPr>
          <w:trHeight w:val="489" w:hRule="atLeast"/>
        </w:trPr>
        <w:tc>
          <w:tcPr>
            <w:vAlign w:val="center"/>
            <w:tcW w:w="1430" w:type="dxa"/>
          </w:tcPr>
          <w:p>
            <w:pPr>
              <w:pStyle w:val=""/>
              <w:jc w:val="center"/>
              <w:spacing w:line="320" w:lineRule="exact"/>
            </w:pPr>
            <w:r>
              <w:rPr>
                <w:color w:val="000000"/>
                <w:rFonts w:ascii="仿宋" w:hAnsi="仿宋"/>
                <w:sz w:val="28"/>
                <w:szCs w:val="28"/>
              </w:rPr>
              <w:t>备注</w:t>
            </w:r>
          </w:p>
        </w:tc>
        <w:tc>
          <w:tcPr>
            <w:gridSpan w:val="3"/>
            <w:vAlign w:val="center"/>
            <w:tcW w:w="7355"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XGTJCF-14</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9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spacing w:line="320" w:lineRule="exact"/>
            </w:pPr>
            <w:r>
              <w:rPr>
                <w:color w:val="000000"/>
                <w:rFonts w:ascii="仿宋" w:hAnsi="仿宋"/>
                <w:sz w:val="28"/>
                <w:szCs w:val="28"/>
              </w:rPr>
              <w:t>对违反规定占用耕地建窑、建坟或者擅自在耕地上建房，挖砂，采石采矿取土等破坏终止条件的</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《土地复垦条例》（国务院令第592号）第三十九条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违反规定占用耕地建窑、建坟或者擅自在耕地上建房，挖砂，采石采矿取土等破坏终止条件的</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5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spacing w:line="580" w:lineRule="exact"/>
        <w:rPr>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XGTJCF-15</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对违反规定破坏或者擅自改变基本农田保护区标志的处罚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【行政法规】《基本农田保护条例》（国务院令第257号）第十一条:</w:t>
            </w:r>
          </w:p>
        </w:tc>
      </w:tr>
      <w:tr>
        <w:trPr>
          <w:trHeight w:val="722"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违反规定破坏或者擅自改变基本农田保护区标志的</w:t>
            </w:r>
          </w:p>
        </w:tc>
      </w:tr>
      <w:tr>
        <w:trPr>
          <w:trHeight w:val="756"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罚款</w:t>
            </w:r>
          </w:p>
        </w:tc>
      </w:tr>
      <w:tr>
        <w:trPr>
          <w:trHeight w:val="85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自治区阿里地区</w:t>
      </w:r>
      <w:r>
        <w:rPr>
          <w:b/>
          <w:color w:val="000000"/>
          <w:rFonts w:ascii="仿宋" w:hAnsi="仿宋"/>
          <w:sz w:val="44"/>
          <w:szCs w:val="44"/>
        </w:rPr>
        <w:t>革吉</w:t>
      </w:r>
      <w:r>
        <w:rPr>
          <w:b/>
          <w:color w:val="000000"/>
          <w:rFonts w:ascii="仿宋" w:hAnsi="仿宋"/>
          <w:sz w:val="44"/>
          <w:szCs w:val="44"/>
        </w:rPr>
        <w:t>县国资源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214" w:type="dxa"/>
      </w:tblPr>
      <w:tblGrid>
        <w:gridCol w:w="1500"/>
        <w:gridCol w:w="4028"/>
        <w:gridCol w:w="1529"/>
        <w:gridCol w:w="2157"/>
      </w:tblGrid>
      <w:tr>
        <w:trPr>
          <w:trHeight w:val="490" w:hRule="atLeast"/>
        </w:trPr>
        <w:tc>
          <w:tcPr>
            <w:vAlign w:val="center"/>
            <w:tcW w:w="1500" w:type="dxa"/>
          </w:tcPr>
          <w:p>
            <w:pPr>
              <w:pStyle w:val=""/>
              <w:jc w:val="center"/>
              <w:spacing w:line="320" w:lineRule="exact"/>
            </w:pPr>
            <w:r>
              <w:rPr>
                <w:color w:val="000000"/>
                <w:rFonts w:ascii="仿宋" w:hAnsi="仿宋"/>
                <w:sz w:val="28"/>
                <w:szCs w:val="28"/>
              </w:rPr>
              <w:t>职权编码</w:t>
            </w:r>
          </w:p>
        </w:tc>
        <w:tc>
          <w:tcPr>
            <w:vAlign w:val="center"/>
            <w:tcW w:w="402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XGTJCF-16</w:t>
            </w:r>
          </w:p>
        </w:tc>
        <w:tc>
          <w:tcPr>
            <w:vAlign w:val="center"/>
            <w:tcW w:w="1529" w:type="dxa"/>
          </w:tcPr>
          <w:p>
            <w:pPr>
              <w:pStyle w:val=""/>
              <w:jc w:val="center"/>
              <w:spacing w:line="320" w:lineRule="exact"/>
            </w:pPr>
            <w:r>
              <w:rPr>
                <w:color w:val="000000"/>
                <w:rFonts w:ascii="仿宋" w:hAnsi="仿宋"/>
                <w:sz w:val="28"/>
                <w:szCs w:val="28"/>
              </w:rPr>
              <w:t>职权类别</w:t>
            </w:r>
          </w:p>
        </w:tc>
        <w:tc>
          <w:tcPr>
            <w:vAlign w:val="center"/>
            <w:tcW w:w="2157" w:type="dxa"/>
          </w:tcPr>
          <w:p>
            <w:pPr>
              <w:pStyle w:val=""/>
              <w:jc w:val="center"/>
              <w:spacing w:line="320" w:lineRule="exact"/>
            </w:pPr>
            <w:r>
              <w:rPr>
                <w:color w:val="000000"/>
                <w:rFonts w:ascii="仿宋" w:hAnsi="仿宋"/>
                <w:sz w:val="28"/>
                <w:szCs w:val="28"/>
              </w:rPr>
              <w:t>行政处罚</w:t>
            </w:r>
          </w:p>
        </w:tc>
      </w:tr>
      <w:tr>
        <w:trPr>
          <w:trHeight w:val="1644" w:hRule="atLeast"/>
        </w:trPr>
        <w:tc>
          <w:tcPr>
            <w:vAlign w:val="center"/>
            <w:tcW w:w="1500" w:type="dxa"/>
          </w:tcPr>
          <w:p>
            <w:pPr>
              <w:pStyle w:val=""/>
              <w:jc w:val="center"/>
              <w:spacing w:line="320" w:lineRule="exact"/>
            </w:pPr>
            <w:r>
              <w:rPr>
                <w:color w:val="000000"/>
                <w:rFonts w:ascii="仿宋" w:hAnsi="仿宋"/>
                <w:sz w:val="28"/>
                <w:szCs w:val="28"/>
              </w:rPr>
              <w:t>职权名称</w:t>
            </w:r>
          </w:p>
        </w:tc>
        <w:tc>
          <w:tcPr>
            <w:gridSpan w:val="3"/>
            <w:vAlign w:val="center"/>
            <w:tcW w:w="7714" w:type="dxa"/>
          </w:tcPr>
          <w:p>
            <w:pPr>
              <w:pStyle w:val=""/>
              <w:jc w:val="left"/>
            </w:pPr>
            <w:r>
              <w:rPr>
                <w:color w:val="000000"/>
                <w:rFonts w:ascii="仿宋" w:hAnsi="仿宋"/>
                <w:sz w:val="28"/>
                <w:szCs w:val="28"/>
              </w:rPr>
              <w:t>对违反规定转让房地产开发项目（土地使用权）的处罚</w:t>
            </w:r>
          </w:p>
        </w:tc>
      </w:tr>
      <w:tr>
        <w:trPr>
          <w:trHeight w:val="610" w:hRule="atLeast"/>
        </w:trPr>
        <w:tc>
          <w:tcPr>
            <w:vAlign w:val="center"/>
            <w:tcW w:w="1500" w:type="dxa"/>
          </w:tcPr>
          <w:p>
            <w:pPr>
              <w:pStyle w:val=""/>
              <w:jc w:val="center"/>
              <w:spacing w:line="320" w:lineRule="exact"/>
            </w:pPr>
            <w:r>
              <w:rPr>
                <w:color w:val="000000"/>
                <w:rFonts w:ascii="仿宋" w:hAnsi="仿宋"/>
                <w:sz w:val="28"/>
                <w:szCs w:val="28"/>
              </w:rPr>
              <w:t>子项名称</w:t>
            </w:r>
          </w:p>
        </w:tc>
        <w:tc>
          <w:tcPr>
            <w:gridSpan w:val="3"/>
            <w:vAlign w:val="center"/>
            <w:tcW w:w="7714" w:type="dxa"/>
          </w:tcPr>
          <w:p>
            <w:pPr>
              <w:pStyle w:val=""/>
              <w:jc w:val="left"/>
              <w:spacing w:line="320" w:lineRule="exact"/>
            </w:pPr>
          </w:p>
        </w:tc>
      </w:tr>
      <w:tr>
        <w:trPr>
          <w:trHeight w:val="490" w:hRule="atLeast"/>
        </w:trPr>
        <w:tc>
          <w:tcPr>
            <w:vAlign w:val="center"/>
            <w:tcW w:w="1500" w:type="dxa"/>
          </w:tcPr>
          <w:p>
            <w:pPr>
              <w:pStyle w:val=""/>
              <w:jc w:val="center"/>
              <w:spacing w:line="320" w:lineRule="exact"/>
            </w:pPr>
            <w:r>
              <w:rPr>
                <w:color w:val="000000"/>
                <w:rFonts w:ascii="仿宋" w:hAnsi="仿宋"/>
                <w:sz w:val="28"/>
                <w:szCs w:val="28"/>
              </w:rPr>
              <w:t>行使主体</w:t>
            </w:r>
          </w:p>
        </w:tc>
        <w:tc>
          <w:tcPr>
            <w:gridSpan w:val="3"/>
            <w:vAlign w:val="center"/>
            <w:tcW w:w="771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490" w:hRule="atLeast"/>
        </w:trPr>
        <w:tc>
          <w:tcPr>
            <w:vAlign w:val="center"/>
            <w:tcW w:w="1500" w:type="dxa"/>
          </w:tcPr>
          <w:p>
            <w:pPr>
              <w:pStyle w:val=""/>
              <w:jc w:val="center"/>
              <w:spacing w:line="320" w:lineRule="exact"/>
            </w:pPr>
            <w:r>
              <w:rPr>
                <w:color w:val="000000"/>
                <w:rFonts w:ascii="仿宋" w:hAnsi="仿宋"/>
                <w:sz w:val="28"/>
                <w:szCs w:val="28"/>
              </w:rPr>
              <w:t>承办机构及电话</w:t>
            </w:r>
          </w:p>
        </w:tc>
        <w:tc>
          <w:tcPr>
            <w:gridSpan w:val="2"/>
            <w:vAlign w:val="center"/>
            <w:tcW w:w="5557" w:type="dxa"/>
          </w:tcPr>
          <w:p>
            <w:pPr>
              <w:pStyle w:val=""/>
              <w:jc w:val="left"/>
              <w:spacing w:line="320" w:lineRule="exact"/>
            </w:pPr>
            <w:r>
              <w:rPr>
                <w:color w:val="000000"/>
                <w:rFonts w:ascii="仿宋" w:hAnsi="仿宋"/>
                <w:sz w:val="28"/>
                <w:szCs w:val="28"/>
              </w:rPr>
              <w:t>阿里</w:t>
            </w:r>
            <w:r>
              <w:rPr>
                <w:color w:val="000000"/>
                <w:rFonts w:ascii="仿宋" w:hAnsi="仿宋"/>
                <w:sz w:val="28"/>
                <w:szCs w:val="28"/>
              </w:rPr>
              <w:t>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c>
          <w:tcPr>
            <w:vAlign w:val="center"/>
            <w:tcW w:w="2157" w:type="dxa"/>
          </w:tcPr>
          <w:p>
            <w:pPr>
              <w:pStyle w:val=""/>
              <w:jc w:val="center"/>
              <w:spacing w:line="320" w:lineRule="exact"/>
            </w:pPr>
            <w:r>
              <w:rPr>
                <w:color w:val="000000"/>
                <w:rFonts w:ascii="仿宋" w:hAnsi="仿宋"/>
                <w:sz w:val="28"/>
                <w:szCs w:val="28"/>
              </w:rPr>
              <w:t>0897-2632460</w:t>
            </w:r>
          </w:p>
        </w:tc>
      </w:tr>
      <w:tr>
        <w:trPr>
          <w:trHeight w:val="490" w:hRule="atLeast"/>
        </w:trPr>
        <w:tc>
          <w:tcPr>
            <w:vAlign w:val="center"/>
            <w:tcW w:w="1500" w:type="dxa"/>
          </w:tcPr>
          <w:p>
            <w:pPr>
              <w:pStyle w:val=""/>
              <w:jc w:val="center"/>
              <w:spacing w:line="320" w:lineRule="exact"/>
            </w:pPr>
            <w:r>
              <w:rPr>
                <w:color w:val="000000"/>
                <w:rFonts w:ascii="仿宋" w:hAnsi="仿宋"/>
                <w:sz w:val="28"/>
                <w:szCs w:val="28"/>
              </w:rPr>
              <w:t>设定依据</w:t>
            </w:r>
          </w:p>
        </w:tc>
        <w:tc>
          <w:tcPr>
            <w:gridSpan w:val="3"/>
            <w:vAlign w:val="center"/>
            <w:tcW w:w="7714" w:type="dxa"/>
          </w:tcPr>
          <w:p>
            <w:pPr>
              <w:pStyle w:val=""/>
              <w:jc w:val="left"/>
              <w:spacing w:line="320" w:lineRule="exact"/>
            </w:pPr>
            <w:r>
              <w:rPr>
                <w:color w:val="000000"/>
                <w:rFonts w:ascii="仿宋" w:hAnsi="仿宋"/>
                <w:sz w:val="28"/>
                <w:szCs w:val="28"/>
              </w:rPr>
              <w:t>【法律】《中华人民共和国城市房地产管理法》第四十条：</w:t>
            </w:r>
          </w:p>
        </w:tc>
      </w:tr>
      <w:tr>
        <w:trPr>
          <w:trHeight w:val="1328" w:hRule="atLeast"/>
        </w:trPr>
        <w:tc>
          <w:tcPr>
            <w:vAlign w:val="center"/>
            <w:tcW w:w="1500" w:type="dxa"/>
          </w:tcPr>
          <w:p>
            <w:pPr>
              <w:pStyle w:val=""/>
              <w:jc w:val="center"/>
              <w:spacing w:line="320" w:lineRule="exact"/>
            </w:pPr>
            <w:r>
              <w:rPr>
                <w:color w:val="000000"/>
                <w:rFonts w:ascii="仿宋" w:hAnsi="仿宋"/>
                <w:sz w:val="28"/>
                <w:szCs w:val="28"/>
              </w:rPr>
              <w:t>违法违规行为</w:t>
            </w:r>
          </w:p>
        </w:tc>
        <w:tc>
          <w:tcPr>
            <w:gridSpan w:val="3"/>
            <w:vAlign w:val="center"/>
            <w:tcW w:w="7714" w:type="dxa"/>
          </w:tcPr>
          <w:p>
            <w:pPr>
              <w:pStyle w:val=""/>
              <w:jc w:val="left"/>
              <w:spacing w:line="320" w:lineRule="exact"/>
            </w:pPr>
            <w:r>
              <w:rPr>
                <w:color w:val="000000"/>
                <w:rFonts w:ascii="仿宋" w:hAnsi="仿宋"/>
                <w:sz w:val="28"/>
                <w:szCs w:val="28"/>
              </w:rPr>
              <w:t>对违反规定转让房地产开发项目（土地使用权）的违法行为（或者下级国土资源部门上报或其他机关移送得违法案件等）</w:t>
            </w:r>
          </w:p>
        </w:tc>
      </w:tr>
      <w:tr>
        <w:trPr>
          <w:trHeight w:val="1635" w:hRule="atLeast"/>
        </w:trPr>
        <w:tc>
          <w:tcPr>
            <w:vAlign w:val="center"/>
            <w:tcW w:w="1500" w:type="dxa"/>
          </w:tcPr>
          <w:p>
            <w:pPr>
              <w:pStyle w:val=""/>
              <w:jc w:val="center"/>
              <w:spacing w:line="320" w:lineRule="exact"/>
            </w:pPr>
            <w:r>
              <w:rPr>
                <w:color w:val="000000"/>
                <w:rFonts w:ascii="仿宋" w:hAnsi="仿宋"/>
                <w:sz w:val="28"/>
                <w:szCs w:val="28"/>
              </w:rPr>
              <w:t>处罚种类</w:t>
            </w:r>
          </w:p>
        </w:tc>
        <w:tc>
          <w:tcPr>
            <w:gridSpan w:val="3"/>
            <w:vAlign w:val="center"/>
            <w:tcW w:w="7714"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764" w:hRule="atLeast"/>
        </w:trPr>
        <w:tc>
          <w:tcPr>
            <w:vAlign w:val="center"/>
            <w:tcW w:w="1500" w:type="dxa"/>
          </w:tcPr>
          <w:p>
            <w:pPr>
              <w:pStyle w:val=""/>
              <w:jc w:val="center"/>
              <w:spacing w:line="320" w:lineRule="exact"/>
            </w:pPr>
            <w:r>
              <w:rPr>
                <w:color w:val="000000"/>
                <w:rFonts w:ascii="仿宋" w:hAnsi="仿宋"/>
                <w:sz w:val="28"/>
                <w:szCs w:val="28"/>
              </w:rPr>
              <w:t>基本流程</w:t>
            </w:r>
          </w:p>
        </w:tc>
        <w:tc>
          <w:tcPr>
            <w:gridSpan w:val="3"/>
            <w:vAlign w:val="center"/>
            <w:tcW w:w="7714" w:type="dxa"/>
          </w:tcPr>
          <w:p>
            <w:pPr>
              <w:pStyle w:val=""/>
              <w:jc w:val="left"/>
              <w:spacing w:line="320" w:lineRule="exact"/>
            </w:pPr>
            <w:r>
              <w:rPr>
                <w:color w:val="000000"/>
                <w:sz w:val="28"/>
                <w:szCs w:val="28"/>
              </w:rPr>
              <w:t>发现违法事实→立（受）案→调查取证→审查→处罚前告知→决定→送达→执行→结案</w:t>
            </w:r>
          </w:p>
        </w:tc>
      </w:tr>
      <w:tr>
        <w:trPr>
          <w:trHeight w:val="1090" w:hRule="atLeast"/>
        </w:trPr>
        <w:tc>
          <w:tcPr>
            <w:vAlign w:val="center"/>
            <w:tcW w:w="1500"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1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08" w:hRule="atLeast"/>
        </w:trPr>
        <w:tc>
          <w:tcPr>
            <w:vAlign w:val="center"/>
            <w:tcW w:w="1500"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1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490" w:hRule="atLeast"/>
        </w:trPr>
        <w:tc>
          <w:tcPr>
            <w:vAlign w:val="center"/>
            <w:tcW w:w="1500" w:type="dxa"/>
          </w:tcPr>
          <w:p>
            <w:pPr>
              <w:pStyle w:val=""/>
              <w:jc w:val="center"/>
              <w:spacing w:line="320" w:lineRule="exact"/>
            </w:pPr>
            <w:r>
              <w:rPr>
                <w:color w:val="000000"/>
                <w:rFonts w:ascii="仿宋" w:hAnsi="仿宋"/>
                <w:sz w:val="28"/>
                <w:szCs w:val="28"/>
              </w:rPr>
              <w:t>注意事项</w:t>
            </w:r>
          </w:p>
        </w:tc>
        <w:tc>
          <w:tcPr>
            <w:gridSpan w:val="3"/>
            <w:vAlign w:val="center"/>
            <w:tcW w:w="7714" w:type="dxa"/>
          </w:tcPr>
          <w:p>
            <w:pPr>
              <w:pStyle w:val=""/>
              <w:jc w:val="left"/>
              <w:spacing w:line="320" w:lineRule="exact"/>
            </w:pPr>
            <w:r>
              <w:rPr>
                <w:color w:val="000000"/>
                <w:rFonts w:ascii="仿宋" w:hAnsi="仿宋"/>
                <w:sz w:val="28"/>
                <w:szCs w:val="28"/>
              </w:rPr>
              <w:t>无</w:t>
            </w:r>
          </w:p>
        </w:tc>
      </w:tr>
      <w:tr>
        <w:trPr>
          <w:trHeight w:val="97" w:hRule="atLeast"/>
        </w:trPr>
        <w:tc>
          <w:tcPr>
            <w:vAlign w:val="center"/>
            <w:tcW w:w="1500" w:type="dxa"/>
          </w:tcPr>
          <w:p>
            <w:pPr>
              <w:pStyle w:val=""/>
              <w:jc w:val="center"/>
              <w:spacing w:line="320" w:lineRule="exact"/>
            </w:pPr>
            <w:r>
              <w:rPr>
                <w:color w:val="000000"/>
                <w:rFonts w:ascii="仿宋" w:hAnsi="仿宋"/>
                <w:sz w:val="28"/>
                <w:szCs w:val="28"/>
              </w:rPr>
              <w:t>备注</w:t>
            </w:r>
          </w:p>
        </w:tc>
        <w:tc>
          <w:tcPr>
            <w:gridSpan w:val="3"/>
            <w:vAlign w:val="center"/>
            <w:tcW w:w="7714"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2" w:type="dxa"/>
      </w:tblPr>
      <w:tblGrid>
        <w:gridCol w:w="1478"/>
        <w:gridCol w:w="3970"/>
        <w:gridCol w:w="1506"/>
        <w:gridCol w:w="2438"/>
      </w:tblGrid>
      <w:tr>
        <w:trPr>
          <w:trHeight w:val="559" w:hRule="atLeast"/>
        </w:trPr>
        <w:tc>
          <w:tcPr>
            <w:vAlign w:val="center"/>
            <w:tcW w:w="1478" w:type="dxa"/>
          </w:tcPr>
          <w:p>
            <w:pPr>
              <w:pStyle w:val=""/>
              <w:jc w:val="center"/>
              <w:spacing w:line="320" w:lineRule="exact"/>
            </w:pPr>
            <w:r>
              <w:rPr>
                <w:color w:val="000000"/>
                <w:rFonts w:ascii="仿宋" w:hAnsi="仿宋"/>
                <w:sz w:val="28"/>
                <w:szCs w:val="28"/>
              </w:rPr>
              <w:t>职权编码</w:t>
            </w:r>
          </w:p>
        </w:tc>
        <w:tc>
          <w:tcPr>
            <w:vAlign w:val="center"/>
            <w:tcW w:w="3970"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XGTJCF-17</w:t>
            </w:r>
          </w:p>
        </w:tc>
        <w:tc>
          <w:tcPr>
            <w:vAlign w:val="center"/>
            <w:tcW w:w="1506" w:type="dxa"/>
          </w:tcPr>
          <w:p>
            <w:pPr>
              <w:pStyle w:val=""/>
              <w:jc w:val="center"/>
              <w:spacing w:line="320" w:lineRule="exact"/>
            </w:pPr>
            <w:r>
              <w:rPr>
                <w:color w:val="000000"/>
                <w:rFonts w:ascii="仿宋" w:hAnsi="仿宋"/>
                <w:sz w:val="28"/>
                <w:szCs w:val="28"/>
              </w:rPr>
              <w:t>职权类别</w:t>
            </w:r>
          </w:p>
        </w:tc>
        <w:tc>
          <w:tcPr>
            <w:vAlign w:val="center"/>
            <w:tcW w:w="2438" w:type="dxa"/>
          </w:tcPr>
          <w:p>
            <w:pPr>
              <w:pStyle w:val=""/>
              <w:jc w:val="center"/>
              <w:spacing w:line="320" w:lineRule="exact"/>
            </w:pPr>
            <w:r>
              <w:rPr>
                <w:color w:val="000000"/>
                <w:rFonts w:ascii="仿宋" w:hAnsi="仿宋"/>
                <w:sz w:val="28"/>
                <w:szCs w:val="28"/>
              </w:rPr>
              <w:t>行政处罚</w:t>
            </w:r>
          </w:p>
        </w:tc>
      </w:tr>
      <w:tr>
        <w:trPr>
          <w:trHeight w:val="559" w:hRule="atLeast"/>
        </w:trPr>
        <w:tc>
          <w:tcPr>
            <w:vAlign w:val="center"/>
            <w:tcW w:w="1478" w:type="dxa"/>
          </w:tcPr>
          <w:p>
            <w:pPr>
              <w:pStyle w:val=""/>
              <w:jc w:val="center"/>
              <w:spacing w:line="320" w:lineRule="exact"/>
            </w:pPr>
            <w:r>
              <w:rPr>
                <w:color w:val="000000"/>
                <w:rFonts w:ascii="仿宋" w:hAnsi="仿宋"/>
                <w:sz w:val="28"/>
                <w:szCs w:val="28"/>
              </w:rPr>
              <w:t>职权名称</w:t>
            </w:r>
          </w:p>
        </w:tc>
        <w:tc>
          <w:tcPr>
            <w:gridSpan w:val="3"/>
            <w:vAlign w:val="center"/>
            <w:tcW w:w="7914" w:type="dxa"/>
          </w:tcPr>
          <w:p>
            <w:pPr>
              <w:pStyle w:val=""/>
              <w:jc w:val="left"/>
            </w:pPr>
            <w:r>
              <w:rPr>
                <w:color w:val="000000"/>
                <w:rFonts w:ascii="仿宋" w:hAnsi="仿宋"/>
                <w:sz w:val="28"/>
                <w:szCs w:val="28"/>
              </w:rPr>
              <w:t>对在临时使用的土地上修建永久性建筑物、构筑物的处罚</w:t>
            </w:r>
          </w:p>
        </w:tc>
      </w:tr>
      <w:tr>
        <w:trPr>
          <w:trHeight w:val="559" w:hRule="atLeast"/>
        </w:trPr>
        <w:tc>
          <w:tcPr>
            <w:vAlign w:val="center"/>
            <w:tcW w:w="1478" w:type="dxa"/>
          </w:tcPr>
          <w:p>
            <w:pPr>
              <w:pStyle w:val=""/>
              <w:jc w:val="center"/>
              <w:spacing w:line="320" w:lineRule="exact"/>
            </w:pPr>
            <w:r>
              <w:rPr>
                <w:color w:val="000000"/>
                <w:rFonts w:ascii="仿宋" w:hAnsi="仿宋"/>
                <w:sz w:val="28"/>
                <w:szCs w:val="28"/>
              </w:rPr>
              <w:t>子项名称</w:t>
            </w:r>
          </w:p>
        </w:tc>
        <w:tc>
          <w:tcPr>
            <w:gridSpan w:val="3"/>
            <w:vAlign w:val="center"/>
            <w:tcW w:w="7914" w:type="dxa"/>
          </w:tcPr>
          <w:p>
            <w:pPr>
              <w:pStyle w:val=""/>
              <w:jc w:val="left"/>
              <w:spacing w:line="320" w:lineRule="exact"/>
            </w:pPr>
          </w:p>
        </w:tc>
      </w:tr>
      <w:tr>
        <w:trPr>
          <w:trHeight w:val="559" w:hRule="atLeast"/>
        </w:trPr>
        <w:tc>
          <w:tcPr>
            <w:vAlign w:val="center"/>
            <w:tcW w:w="1478" w:type="dxa"/>
          </w:tcPr>
          <w:p>
            <w:pPr>
              <w:pStyle w:val=""/>
              <w:jc w:val="center"/>
              <w:spacing w:line="320" w:lineRule="exact"/>
            </w:pPr>
            <w:r>
              <w:rPr>
                <w:color w:val="000000"/>
                <w:rFonts w:ascii="仿宋" w:hAnsi="仿宋"/>
                <w:sz w:val="28"/>
                <w:szCs w:val="28"/>
              </w:rPr>
              <w:t>行使主体</w:t>
            </w:r>
          </w:p>
        </w:tc>
        <w:tc>
          <w:tcPr>
            <w:gridSpan w:val="3"/>
            <w:vAlign w:val="center"/>
            <w:tcW w:w="791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699" w:hRule="atLeast"/>
        </w:trPr>
        <w:tc>
          <w:tcPr>
            <w:vAlign w:val="center"/>
            <w:tcW w:w="1478" w:type="dxa"/>
          </w:tcPr>
          <w:p>
            <w:pPr>
              <w:pStyle w:val=""/>
              <w:jc w:val="center"/>
              <w:spacing w:line="320" w:lineRule="exact"/>
            </w:pPr>
            <w:r>
              <w:rPr>
                <w:color w:val="000000"/>
                <w:rFonts w:ascii="仿宋" w:hAnsi="仿宋"/>
                <w:sz w:val="28"/>
                <w:szCs w:val="28"/>
              </w:rPr>
              <w:t>承办机构及电话</w:t>
            </w:r>
          </w:p>
        </w:tc>
        <w:tc>
          <w:tcPr>
            <w:gridSpan w:val="2"/>
            <w:vAlign w:val="center"/>
            <w:tcW w:w="5476"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438" w:type="dxa"/>
          </w:tcPr>
          <w:p>
            <w:pPr>
              <w:pStyle w:val=""/>
              <w:jc w:val="center"/>
              <w:spacing w:line="320" w:lineRule="exact"/>
            </w:pPr>
            <w:r>
              <w:rPr>
                <w:color w:val="000000"/>
                <w:rFonts w:ascii="仿宋" w:hAnsi="仿宋"/>
                <w:sz w:val="28"/>
                <w:szCs w:val="28"/>
              </w:rPr>
              <w:t>0897-2632460</w:t>
            </w:r>
          </w:p>
        </w:tc>
      </w:tr>
      <w:tr>
        <w:trPr>
          <w:trHeight w:val="559" w:hRule="atLeast"/>
        </w:trPr>
        <w:tc>
          <w:tcPr>
            <w:vAlign w:val="center"/>
            <w:tcW w:w="1478" w:type="dxa"/>
          </w:tcPr>
          <w:p>
            <w:pPr>
              <w:pStyle w:val=""/>
              <w:jc w:val="center"/>
              <w:spacing w:line="320" w:lineRule="exact"/>
            </w:pPr>
            <w:r>
              <w:rPr>
                <w:color w:val="000000"/>
                <w:rFonts w:ascii="仿宋" w:hAnsi="仿宋"/>
                <w:sz w:val="28"/>
                <w:szCs w:val="28"/>
              </w:rPr>
              <w:t>设定依据</w:t>
            </w:r>
          </w:p>
        </w:tc>
        <w:tc>
          <w:tcPr>
            <w:gridSpan w:val="3"/>
            <w:vAlign w:val="center"/>
            <w:tcW w:w="7914" w:type="dxa"/>
          </w:tcPr>
          <w:p>
            <w:pPr>
              <w:pStyle w:val=""/>
              <w:jc w:val="left"/>
              <w:spacing w:line="320" w:lineRule="exact"/>
            </w:pPr>
            <w:r>
              <w:rPr>
                <w:color w:val="000000"/>
                <w:rFonts w:ascii="仿宋" w:hAnsi="仿宋"/>
                <w:sz w:val="28"/>
                <w:szCs w:val="28"/>
              </w:rPr>
              <w:t>【行政法规】《中华人民共和国土地管理法实施条例》（国务院令第256号）第二十八条</w:t>
            </w:r>
          </w:p>
        </w:tc>
      </w:tr>
      <w:tr>
        <w:trPr>
          <w:trHeight w:val="1496" w:hRule="atLeast"/>
        </w:trPr>
        <w:tc>
          <w:tcPr>
            <w:vAlign w:val="center"/>
            <w:tcW w:w="1478" w:type="dxa"/>
          </w:tcPr>
          <w:p>
            <w:pPr>
              <w:pStyle w:val=""/>
              <w:jc w:val="center"/>
              <w:spacing w:line="320" w:lineRule="exact"/>
            </w:pPr>
            <w:r>
              <w:rPr>
                <w:color w:val="000000"/>
                <w:rFonts w:ascii="仿宋" w:hAnsi="仿宋"/>
                <w:sz w:val="28"/>
                <w:szCs w:val="28"/>
              </w:rPr>
              <w:t>违法违规行为</w:t>
            </w:r>
          </w:p>
        </w:tc>
        <w:tc>
          <w:tcPr>
            <w:gridSpan w:val="3"/>
            <w:vAlign w:val="center"/>
            <w:tcW w:w="7914" w:type="dxa"/>
          </w:tcPr>
          <w:p>
            <w:pPr>
              <w:pStyle w:val=""/>
              <w:jc w:val="left"/>
              <w:spacing w:line="320" w:lineRule="exact"/>
            </w:pPr>
            <w:r>
              <w:rPr>
                <w:color w:val="000000"/>
                <w:rFonts w:ascii="仿宋" w:hAnsi="仿宋"/>
                <w:sz w:val="28"/>
                <w:szCs w:val="28"/>
              </w:rPr>
              <w:t>对在临时使用的土地上修建永久性建筑物、构筑物的违法行为（或者下级国土资源部门上报或其他机关移送得违法案件等）</w:t>
            </w:r>
          </w:p>
        </w:tc>
      </w:tr>
      <w:tr>
        <w:trPr>
          <w:trHeight w:val="1840" w:hRule="atLeast"/>
        </w:trPr>
        <w:tc>
          <w:tcPr>
            <w:vAlign w:val="center"/>
            <w:tcW w:w="1478" w:type="dxa"/>
          </w:tcPr>
          <w:p>
            <w:pPr>
              <w:pStyle w:val=""/>
              <w:jc w:val="center"/>
              <w:spacing w:line="320" w:lineRule="exact"/>
            </w:pPr>
            <w:r>
              <w:rPr>
                <w:color w:val="000000"/>
                <w:rFonts w:ascii="仿宋" w:hAnsi="仿宋"/>
                <w:sz w:val="28"/>
                <w:szCs w:val="28"/>
              </w:rPr>
              <w:t>处罚种类</w:t>
            </w:r>
          </w:p>
        </w:tc>
        <w:tc>
          <w:tcPr>
            <w:gridSpan w:val="3"/>
            <w:vAlign w:val="center"/>
            <w:tcW w:w="7914"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98" w:hRule="atLeast"/>
        </w:trPr>
        <w:tc>
          <w:tcPr>
            <w:vAlign w:val="center"/>
            <w:tcW w:w="1478" w:type="dxa"/>
          </w:tcPr>
          <w:p>
            <w:pPr>
              <w:pStyle w:val=""/>
              <w:jc w:val="center"/>
              <w:spacing w:line="320" w:lineRule="exact"/>
            </w:pPr>
            <w:r>
              <w:rPr>
                <w:color w:val="000000"/>
                <w:rFonts w:ascii="仿宋" w:hAnsi="仿宋"/>
                <w:sz w:val="28"/>
                <w:szCs w:val="28"/>
              </w:rPr>
              <w:t>基本流程</w:t>
            </w:r>
          </w:p>
        </w:tc>
        <w:tc>
          <w:tcPr>
            <w:gridSpan w:val="3"/>
            <w:vAlign w:val="center"/>
            <w:tcW w:w="7914" w:type="dxa"/>
          </w:tcPr>
          <w:p>
            <w:pPr>
              <w:pStyle w:val=""/>
              <w:jc w:val="left"/>
              <w:spacing w:line="320" w:lineRule="exact"/>
            </w:pPr>
            <w:r>
              <w:rPr>
                <w:color w:val="000000"/>
                <w:sz w:val="28"/>
                <w:szCs w:val="28"/>
              </w:rPr>
              <w:t>发现违法事实→立（受）案→调查取证→审查→处罚前告知→决定→送达→执行→结案</w:t>
            </w:r>
          </w:p>
        </w:tc>
      </w:tr>
      <w:tr>
        <w:trPr>
          <w:trHeight w:val="1230" w:hRule="atLeast"/>
        </w:trPr>
        <w:tc>
          <w:tcPr>
            <w:vAlign w:val="center"/>
            <w:tcW w:w="1478"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91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26" w:hRule="atLeast"/>
        </w:trPr>
        <w:tc>
          <w:tcPr>
            <w:vAlign w:val="center"/>
            <w:tcW w:w="1478"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91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59" w:hRule="atLeast"/>
        </w:trPr>
        <w:tc>
          <w:tcPr>
            <w:vAlign w:val="center"/>
            <w:tcW w:w="1478" w:type="dxa"/>
          </w:tcPr>
          <w:p>
            <w:pPr>
              <w:pStyle w:val=""/>
              <w:jc w:val="center"/>
              <w:spacing w:line="320" w:lineRule="exact"/>
            </w:pPr>
            <w:r>
              <w:rPr>
                <w:color w:val="000000"/>
                <w:rFonts w:ascii="仿宋" w:hAnsi="仿宋"/>
                <w:sz w:val="28"/>
                <w:szCs w:val="28"/>
              </w:rPr>
              <w:t>注意事项</w:t>
            </w:r>
          </w:p>
        </w:tc>
        <w:tc>
          <w:tcPr>
            <w:gridSpan w:val="3"/>
            <w:vAlign w:val="center"/>
            <w:tcW w:w="7914" w:type="dxa"/>
          </w:tcPr>
          <w:p>
            <w:pPr>
              <w:pStyle w:val=""/>
              <w:jc w:val="left"/>
              <w:spacing w:line="320" w:lineRule="exact"/>
            </w:pPr>
            <w:r>
              <w:rPr>
                <w:color w:val="000000"/>
                <w:rFonts w:ascii="仿宋" w:hAnsi="仿宋"/>
                <w:sz w:val="28"/>
                <w:szCs w:val="28"/>
              </w:rPr>
              <w:t>无</w:t>
            </w:r>
          </w:p>
        </w:tc>
      </w:tr>
      <w:tr>
        <w:trPr>
          <w:trHeight w:val="570" w:hRule="atLeast"/>
        </w:trPr>
        <w:tc>
          <w:tcPr>
            <w:vAlign w:val="center"/>
            <w:tcW w:w="1478" w:type="dxa"/>
          </w:tcPr>
          <w:p>
            <w:pPr>
              <w:pStyle w:val=""/>
              <w:jc w:val="center"/>
              <w:spacing w:line="320" w:lineRule="exact"/>
            </w:pPr>
            <w:r>
              <w:rPr>
                <w:color w:val="000000"/>
                <w:rFonts w:ascii="仿宋" w:hAnsi="仿宋"/>
                <w:sz w:val="28"/>
                <w:szCs w:val="28"/>
              </w:rPr>
              <w:t>备注</w:t>
            </w:r>
          </w:p>
        </w:tc>
        <w:tc>
          <w:tcPr>
            <w:gridSpan w:val="3"/>
            <w:vAlign w:val="center"/>
            <w:tcW w:w="791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XGTJCF-18</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对违反规定占用基本农田建窑、建房、建坟、挖砂、采石、采矿、取土、堆放固体废弃物或者从事其他活动破坏基本农田，毁坏种植条件的处罚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【行政法规】《基本农田保护条例》（国务院令第257号）第三十三条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违反规定占用基本农田建窑、建房、建坟、挖砂、采石、采矿、取土、堆放固体废弃物或者从事其他活动破坏基本农田，毁坏种植条件的</w:t>
            </w:r>
          </w:p>
        </w:tc>
      </w:tr>
      <w:tr>
        <w:trPr>
          <w:trHeight w:val="878"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罚款；</w:t>
            </w:r>
          </w:p>
        </w:tc>
      </w:tr>
      <w:tr>
        <w:trPr>
          <w:trHeight w:val="88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17" w:type="dxa"/>
      </w:tblPr>
      <w:tblGrid>
        <w:gridCol w:w="1468"/>
        <w:gridCol w:w="3942"/>
        <w:gridCol w:w="1496"/>
        <w:gridCol w:w="2111"/>
      </w:tblGrid>
      <w:tr>
        <w:trPr>
          <w:trHeight w:val="475" w:hRule="atLeast"/>
        </w:trPr>
        <w:tc>
          <w:tcPr>
            <w:vAlign w:val="center"/>
            <w:tcW w:w="1468" w:type="dxa"/>
          </w:tcPr>
          <w:p>
            <w:pPr>
              <w:pStyle w:val=""/>
              <w:jc w:val="center"/>
              <w:spacing w:line="320" w:lineRule="exact"/>
            </w:pPr>
            <w:r>
              <w:rPr>
                <w:color w:val="000000"/>
                <w:rFonts w:ascii="仿宋" w:hAnsi="仿宋"/>
                <w:sz w:val="28"/>
                <w:szCs w:val="28"/>
              </w:rPr>
              <w:t>职权编码</w:t>
            </w:r>
          </w:p>
        </w:tc>
        <w:tc>
          <w:tcPr>
            <w:vAlign w:val="center"/>
            <w:tcW w:w="3942"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XGTJCF-19</w:t>
            </w:r>
          </w:p>
        </w:tc>
        <w:tc>
          <w:tcPr>
            <w:vAlign w:val="center"/>
            <w:tcW w:w="1496" w:type="dxa"/>
          </w:tcPr>
          <w:p>
            <w:pPr>
              <w:pStyle w:val=""/>
              <w:jc w:val="center"/>
              <w:spacing w:line="320" w:lineRule="exact"/>
            </w:pPr>
            <w:r>
              <w:rPr>
                <w:color w:val="000000"/>
                <w:rFonts w:ascii="仿宋" w:hAnsi="仿宋"/>
                <w:sz w:val="28"/>
                <w:szCs w:val="28"/>
              </w:rPr>
              <w:t>职权类别</w:t>
            </w:r>
          </w:p>
        </w:tc>
        <w:tc>
          <w:tcPr>
            <w:vAlign w:val="center"/>
            <w:tcW w:w="2111" w:type="dxa"/>
          </w:tcPr>
          <w:p>
            <w:pPr>
              <w:pStyle w:val=""/>
              <w:jc w:val="center"/>
              <w:spacing w:line="320" w:lineRule="exact"/>
            </w:pPr>
            <w:r>
              <w:rPr>
                <w:color w:val="000000"/>
                <w:rFonts w:ascii="仿宋" w:hAnsi="仿宋"/>
                <w:sz w:val="28"/>
                <w:szCs w:val="28"/>
              </w:rPr>
              <w:t>行政处罚</w:t>
            </w:r>
          </w:p>
        </w:tc>
      </w:tr>
      <w:tr>
        <w:trPr>
          <w:trHeight w:val="755" w:hRule="atLeast"/>
        </w:trPr>
        <w:tc>
          <w:tcPr>
            <w:vAlign w:val="center"/>
            <w:tcW w:w="1468" w:type="dxa"/>
          </w:tcPr>
          <w:p>
            <w:pPr>
              <w:pStyle w:val=""/>
              <w:jc w:val="center"/>
              <w:spacing w:line="320" w:lineRule="exact"/>
            </w:pPr>
            <w:r>
              <w:rPr>
                <w:color w:val="000000"/>
                <w:rFonts w:ascii="仿宋" w:hAnsi="仿宋"/>
                <w:sz w:val="28"/>
                <w:szCs w:val="28"/>
              </w:rPr>
              <w:t>职权名称</w:t>
            </w:r>
          </w:p>
        </w:tc>
        <w:tc>
          <w:tcPr>
            <w:gridSpan w:val="3"/>
            <w:vAlign w:val="center"/>
            <w:tcW w:w="7549" w:type="dxa"/>
          </w:tcPr>
          <w:p>
            <w:pPr>
              <w:pStyle w:val=""/>
              <w:jc w:val="left"/>
            </w:pPr>
            <w:r>
              <w:rPr>
                <w:color w:val="000000"/>
                <w:rFonts w:ascii="仿宋" w:hAnsi="仿宋"/>
                <w:sz w:val="28"/>
                <w:szCs w:val="28"/>
              </w:rPr>
              <w:t>对《土地复垦条例》实施前已经办理建设用地手续或者领取采矿许可证，本条例施行后继续从事生产建设活动造成土地损毁的土地复垦义务人未按照规定补充编制土地复垦方案的处罚</w:t>
            </w:r>
          </w:p>
        </w:tc>
      </w:tr>
      <w:tr>
        <w:trPr>
          <w:trHeight w:val="475" w:hRule="atLeast"/>
        </w:trPr>
        <w:tc>
          <w:tcPr>
            <w:vAlign w:val="center"/>
            <w:tcW w:w="1468" w:type="dxa"/>
          </w:tcPr>
          <w:p>
            <w:pPr>
              <w:pStyle w:val=""/>
              <w:jc w:val="center"/>
              <w:spacing w:line="320" w:lineRule="exact"/>
            </w:pPr>
            <w:r>
              <w:rPr>
                <w:color w:val="000000"/>
                <w:rFonts w:ascii="仿宋" w:hAnsi="仿宋"/>
                <w:sz w:val="28"/>
                <w:szCs w:val="28"/>
              </w:rPr>
              <w:t>子项名称</w:t>
            </w:r>
          </w:p>
        </w:tc>
        <w:tc>
          <w:tcPr>
            <w:gridSpan w:val="3"/>
            <w:vAlign w:val="center"/>
            <w:tcW w:w="7548" w:type="dxa"/>
          </w:tcPr>
          <w:p>
            <w:pPr>
              <w:pStyle w:val=""/>
              <w:jc w:val="left"/>
              <w:spacing w:line="320" w:lineRule="exact"/>
            </w:pPr>
          </w:p>
        </w:tc>
      </w:tr>
      <w:tr>
        <w:trPr>
          <w:trHeight w:val="475" w:hRule="atLeast"/>
        </w:trPr>
        <w:tc>
          <w:tcPr>
            <w:vAlign w:val="center"/>
            <w:tcW w:w="1468" w:type="dxa"/>
          </w:tcPr>
          <w:p>
            <w:pPr>
              <w:pStyle w:val=""/>
              <w:jc w:val="center"/>
              <w:spacing w:line="320" w:lineRule="exact"/>
            </w:pPr>
            <w:r>
              <w:rPr>
                <w:color w:val="000000"/>
                <w:rFonts w:ascii="仿宋" w:hAnsi="仿宋"/>
                <w:sz w:val="28"/>
                <w:szCs w:val="28"/>
              </w:rPr>
              <w:t>行使主体</w:t>
            </w:r>
          </w:p>
        </w:tc>
        <w:tc>
          <w:tcPr>
            <w:gridSpan w:val="3"/>
            <w:vAlign w:val="center"/>
            <w:tcW w:w="7548"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475" w:hRule="atLeast"/>
        </w:trPr>
        <w:tc>
          <w:tcPr>
            <w:vAlign w:val="center"/>
            <w:tcW w:w="1468" w:type="dxa"/>
          </w:tcPr>
          <w:p>
            <w:pPr>
              <w:pStyle w:val=""/>
              <w:jc w:val="center"/>
              <w:spacing w:line="320" w:lineRule="exact"/>
            </w:pPr>
            <w:r>
              <w:rPr>
                <w:color w:val="000000"/>
                <w:rFonts w:ascii="仿宋" w:hAnsi="仿宋"/>
                <w:sz w:val="28"/>
                <w:szCs w:val="28"/>
              </w:rPr>
              <w:t>承办机构及电话</w:t>
            </w:r>
          </w:p>
        </w:tc>
        <w:tc>
          <w:tcPr>
            <w:gridSpan w:val="2"/>
            <w:vAlign w:val="center"/>
            <w:tcW w:w="5438"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11" w:type="dxa"/>
          </w:tcPr>
          <w:p>
            <w:pPr>
              <w:pStyle w:val=""/>
              <w:jc w:val="center"/>
              <w:spacing w:line="320" w:lineRule="exact"/>
            </w:pPr>
            <w:r>
              <w:rPr>
                <w:color w:val="000000"/>
                <w:rFonts w:ascii="仿宋" w:hAnsi="仿宋"/>
                <w:sz w:val="28"/>
                <w:szCs w:val="28"/>
              </w:rPr>
              <w:t>0897-2632460</w:t>
            </w:r>
          </w:p>
        </w:tc>
      </w:tr>
      <w:tr>
        <w:trPr>
          <w:trHeight w:val="755" w:hRule="atLeast"/>
        </w:trPr>
        <w:tc>
          <w:tcPr>
            <w:vAlign w:val="center"/>
            <w:tcW w:w="1468" w:type="dxa"/>
          </w:tcPr>
          <w:p>
            <w:pPr>
              <w:pStyle w:val=""/>
              <w:jc w:val="center"/>
              <w:spacing w:line="320" w:lineRule="exact"/>
            </w:pPr>
            <w:r>
              <w:rPr>
                <w:color w:val="000000"/>
                <w:rFonts w:ascii="仿宋" w:hAnsi="仿宋"/>
                <w:sz w:val="28"/>
                <w:szCs w:val="28"/>
              </w:rPr>
              <w:t>设定依据</w:t>
            </w:r>
          </w:p>
        </w:tc>
        <w:tc>
          <w:tcPr>
            <w:gridSpan w:val="3"/>
            <w:vAlign w:val="center"/>
            <w:tcW w:w="7548" w:type="dxa"/>
          </w:tcPr>
          <w:p>
            <w:pPr>
              <w:pStyle w:val=""/>
              <w:jc w:val="left"/>
              <w:spacing w:line="320" w:lineRule="exact"/>
            </w:pPr>
            <w:r>
              <w:rPr>
                <w:color w:val="000000"/>
                <w:rFonts w:ascii="仿宋" w:hAnsi="仿宋"/>
                <w:sz w:val="28"/>
                <w:szCs w:val="28"/>
              </w:rPr>
              <w:t>【行政法规】《土地复垦条例》（国务院令第592号）第三十七条</w:t>
            </w:r>
          </w:p>
        </w:tc>
      </w:tr>
      <w:tr>
        <w:trPr>
          <w:trHeight w:val="1287" w:hRule="atLeast"/>
        </w:trPr>
        <w:tc>
          <w:tcPr>
            <w:vAlign w:val="center"/>
            <w:tcW w:w="1468" w:type="dxa"/>
          </w:tcPr>
          <w:p>
            <w:pPr>
              <w:pStyle w:val=""/>
              <w:jc w:val="center"/>
              <w:spacing w:line="320" w:lineRule="exact"/>
            </w:pPr>
            <w:r>
              <w:rPr>
                <w:color w:val="000000"/>
                <w:rFonts w:ascii="仿宋" w:hAnsi="仿宋"/>
                <w:sz w:val="28"/>
                <w:szCs w:val="28"/>
              </w:rPr>
              <w:t>违法违规行为</w:t>
            </w:r>
          </w:p>
        </w:tc>
        <w:tc>
          <w:tcPr>
            <w:gridSpan w:val="3"/>
            <w:vAlign w:val="center"/>
            <w:tcW w:w="7548" w:type="dxa"/>
          </w:tcPr>
          <w:p>
            <w:pPr>
              <w:pStyle w:val=""/>
              <w:jc w:val="left"/>
              <w:spacing w:line="320" w:lineRule="exact"/>
            </w:pPr>
            <w:r>
              <w:rPr>
                <w:color w:val="000000"/>
                <w:rFonts w:ascii="仿宋" w:hAnsi="仿宋"/>
                <w:sz w:val="28"/>
                <w:szCs w:val="28"/>
              </w:rPr>
              <w:t>对《土地复垦条例》实施前已经办理建设用地手续或者领取采矿许可证，本条例施行后继续从事生产建设活动造成土地损毁的土地复垦义务人未按照规定补充编制土地复垦方案的处罚的违法行为（或者下级国土资源部门上报或其他机关移送得违法案件等）</w:t>
            </w:r>
          </w:p>
        </w:tc>
      </w:tr>
      <w:tr>
        <w:trPr>
          <w:trHeight w:val="1586" w:hRule="atLeast"/>
        </w:trPr>
        <w:tc>
          <w:tcPr>
            <w:vAlign w:val="center"/>
            <w:tcW w:w="1468" w:type="dxa"/>
          </w:tcPr>
          <w:p>
            <w:pPr>
              <w:pStyle w:val=""/>
              <w:jc w:val="center"/>
              <w:spacing w:line="320" w:lineRule="exact"/>
            </w:pPr>
            <w:r>
              <w:rPr>
                <w:color w:val="000000"/>
                <w:rFonts w:ascii="仿宋" w:hAnsi="仿宋"/>
                <w:sz w:val="28"/>
                <w:szCs w:val="28"/>
              </w:rPr>
              <w:t>处罚种类</w:t>
            </w:r>
          </w:p>
        </w:tc>
        <w:tc>
          <w:tcPr>
            <w:gridSpan w:val="3"/>
            <w:vAlign w:val="center"/>
            <w:tcW w:w="7548"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25" w:hRule="atLeast"/>
        </w:trPr>
        <w:tc>
          <w:tcPr>
            <w:vAlign w:val="center"/>
            <w:tcW w:w="1468" w:type="dxa"/>
          </w:tcPr>
          <w:p>
            <w:pPr>
              <w:pStyle w:val=""/>
              <w:jc w:val="center"/>
              <w:spacing w:line="320" w:lineRule="exact"/>
            </w:pPr>
            <w:r>
              <w:rPr>
                <w:color w:val="000000"/>
                <w:rFonts w:ascii="仿宋" w:hAnsi="仿宋"/>
                <w:sz w:val="28"/>
                <w:szCs w:val="28"/>
              </w:rPr>
              <w:t>基本流程</w:t>
            </w:r>
          </w:p>
        </w:tc>
        <w:tc>
          <w:tcPr>
            <w:gridSpan w:val="3"/>
            <w:vAlign w:val="center"/>
            <w:tcW w:w="7548" w:type="dxa"/>
          </w:tcPr>
          <w:p>
            <w:pPr>
              <w:pStyle w:val=""/>
              <w:jc w:val="left"/>
              <w:spacing w:line="320" w:lineRule="exact"/>
            </w:pPr>
            <w:r>
              <w:rPr>
                <w:color w:val="000000"/>
                <w:sz w:val="28"/>
                <w:szCs w:val="28"/>
              </w:rPr>
              <w:t>发现违法事实→立（受）案→调查取证→审查→处罚前告知→决定→送达→执行→结案</w:t>
            </w:r>
          </w:p>
        </w:tc>
      </w:tr>
      <w:tr>
        <w:trPr>
          <w:trHeight w:val="1057" w:hRule="atLeast"/>
        </w:trPr>
        <w:tc>
          <w:tcPr>
            <w:vAlign w:val="center"/>
            <w:tcW w:w="1468"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549"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80" w:hRule="atLeast"/>
        </w:trPr>
        <w:tc>
          <w:tcPr>
            <w:vAlign w:val="center"/>
            <w:tcW w:w="1468"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549"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75" w:hRule="atLeast"/>
        </w:trPr>
        <w:tc>
          <w:tcPr>
            <w:vAlign w:val="center"/>
            <w:tcW w:w="1468" w:type="dxa"/>
          </w:tcPr>
          <w:p>
            <w:pPr>
              <w:pStyle w:val=""/>
              <w:jc w:val="center"/>
              <w:spacing w:line="320" w:lineRule="exact"/>
            </w:pPr>
            <w:r>
              <w:rPr>
                <w:color w:val="000000"/>
                <w:rFonts w:ascii="仿宋" w:hAnsi="仿宋"/>
                <w:sz w:val="28"/>
                <w:szCs w:val="28"/>
              </w:rPr>
              <w:t>注意事项</w:t>
            </w:r>
          </w:p>
        </w:tc>
        <w:tc>
          <w:tcPr>
            <w:gridSpan w:val="3"/>
            <w:vAlign w:val="center"/>
            <w:tcW w:w="7549" w:type="dxa"/>
          </w:tcPr>
          <w:p>
            <w:pPr>
              <w:pStyle w:val=""/>
              <w:jc w:val="left"/>
              <w:spacing w:line="320" w:lineRule="exact"/>
            </w:pPr>
            <w:r>
              <w:rPr>
                <w:color w:val="000000"/>
                <w:rFonts w:ascii="仿宋" w:hAnsi="仿宋"/>
                <w:sz w:val="28"/>
                <w:szCs w:val="28"/>
              </w:rPr>
              <w:t>无</w:t>
            </w:r>
          </w:p>
        </w:tc>
      </w:tr>
      <w:tr>
        <w:trPr>
          <w:trHeight w:val="475" w:hRule="atLeast"/>
        </w:trPr>
        <w:tc>
          <w:tcPr>
            <w:vAlign w:val="center"/>
            <w:tcW w:w="1468" w:type="dxa"/>
          </w:tcPr>
          <w:p>
            <w:pPr>
              <w:pStyle w:val=""/>
              <w:jc w:val="center"/>
              <w:spacing w:line="320" w:lineRule="exact"/>
            </w:pPr>
            <w:r>
              <w:rPr>
                <w:color w:val="000000"/>
                <w:rFonts w:ascii="仿宋" w:hAnsi="仿宋"/>
                <w:sz w:val="28"/>
                <w:szCs w:val="28"/>
              </w:rPr>
              <w:t>备注</w:t>
            </w:r>
          </w:p>
        </w:tc>
        <w:tc>
          <w:tcPr>
            <w:gridSpan w:val="3"/>
            <w:vAlign w:val="center"/>
            <w:tcW w:w="7549"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XGTJCF-20</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78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对土地复垦义务人未按照规定将土地复垦费用列入生产成本或者建设项目总投资；土地复垦义务人未按照《土地复垦条例实施办法》规定预存土地复垦费用的处罚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阿里的地区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1145"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【行政法规】《土地复垦条例》（国务院令第592号）第三十八条</w:t>
            </w:r>
          </w:p>
          <w:p>
            <w:pPr>
              <w:pStyle w:val=""/>
              <w:jc w:val="left"/>
              <w:spacing w:line="320" w:lineRule="exact"/>
            </w:pPr>
            <w:r>
              <w:rPr>
                <w:color w:val="000000"/>
                <w:rFonts w:ascii="仿宋" w:hAnsi="仿宋"/>
                <w:sz w:val="28"/>
                <w:szCs w:val="28"/>
              </w:rPr>
              <w:t>【部门规章】《土地复垦条例实施办法》（国土资源部令第56号2013年3月1日）第五十一条：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土地复垦义务人未按照规定将土地复垦费用列入生产成本或者建设项目总投资；土地复垦义务人未按照《土地复垦条例实施办法》规定预存土地复垦费用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90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对土地复垦义务人未按照规定对拟损毁的耕地、林地、牧草地进行表土剥离的处罚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【行政法规】《土地复垦条例》（国务院令第592号）第三十九条：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对土地复垦义务人未按照规定对拟损毁的耕地、林地、牧草地进行表土剥离的违法行为（或者下级国土资源部门上报或其他机关移送得违法案件等）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7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282" w:type="dxa"/>
      </w:tblPr>
      <w:tblGrid>
        <w:gridCol w:w="1511"/>
        <w:gridCol w:w="4058"/>
        <w:gridCol w:w="1540"/>
        <w:gridCol w:w="2173"/>
      </w:tblGrid>
      <w:tr>
        <w:trPr>
          <w:trHeight w:val="494" w:hRule="atLeast"/>
        </w:trPr>
        <w:tc>
          <w:tcPr>
            <w:vAlign w:val="center"/>
            <w:tcW w:w="1511" w:type="dxa"/>
          </w:tcPr>
          <w:p>
            <w:pPr>
              <w:pStyle w:val=""/>
              <w:jc w:val="center"/>
              <w:spacing w:line="320" w:lineRule="exact"/>
            </w:pPr>
            <w:r>
              <w:rPr>
                <w:color w:val="000000"/>
                <w:rFonts w:ascii="仿宋" w:hAnsi="仿宋"/>
                <w:sz w:val="28"/>
                <w:szCs w:val="28"/>
              </w:rPr>
              <w:t>职权编码</w:t>
            </w:r>
          </w:p>
        </w:tc>
        <w:tc>
          <w:tcPr>
            <w:vAlign w:val="center"/>
            <w:tcW w:w="405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XGTJCF-22</w:t>
            </w:r>
          </w:p>
        </w:tc>
        <w:tc>
          <w:tcPr>
            <w:vAlign w:val="center"/>
            <w:tcW w:w="1540" w:type="dxa"/>
          </w:tcPr>
          <w:p>
            <w:pPr>
              <w:pStyle w:val=""/>
              <w:jc w:val="center"/>
              <w:spacing w:line="320" w:lineRule="exact"/>
            </w:pPr>
            <w:r>
              <w:rPr>
                <w:color w:val="000000"/>
                <w:rFonts w:ascii="仿宋" w:hAnsi="仿宋"/>
                <w:sz w:val="28"/>
                <w:szCs w:val="28"/>
              </w:rPr>
              <w:t>职权类别</w:t>
            </w:r>
          </w:p>
        </w:tc>
        <w:tc>
          <w:tcPr>
            <w:vAlign w:val="center"/>
            <w:tcW w:w="2173" w:type="dxa"/>
          </w:tcPr>
          <w:p>
            <w:pPr>
              <w:pStyle w:val=""/>
              <w:jc w:val="center"/>
              <w:spacing w:line="320" w:lineRule="exact"/>
            </w:pPr>
            <w:r>
              <w:rPr>
                <w:color w:val="000000"/>
                <w:rFonts w:ascii="仿宋" w:hAnsi="仿宋"/>
                <w:sz w:val="28"/>
                <w:szCs w:val="28"/>
              </w:rPr>
              <w:t>行政处罚</w:t>
            </w:r>
          </w:p>
        </w:tc>
      </w:tr>
      <w:tr>
        <w:trPr>
          <w:trHeight w:val="494" w:hRule="atLeast"/>
        </w:trPr>
        <w:tc>
          <w:tcPr>
            <w:vAlign w:val="center"/>
            <w:tcW w:w="1511" w:type="dxa"/>
          </w:tcPr>
          <w:p>
            <w:pPr>
              <w:pStyle w:val=""/>
              <w:jc w:val="center"/>
              <w:spacing w:line="320" w:lineRule="exact"/>
            </w:pPr>
            <w:r>
              <w:rPr>
                <w:color w:val="000000"/>
                <w:rFonts w:ascii="仿宋" w:hAnsi="仿宋"/>
                <w:sz w:val="28"/>
                <w:szCs w:val="28"/>
              </w:rPr>
              <w:t>职权名称</w:t>
            </w:r>
          </w:p>
        </w:tc>
        <w:tc>
          <w:tcPr>
            <w:gridSpan w:val="3"/>
            <w:vAlign w:val="center"/>
            <w:tcW w:w="7771" w:type="dxa"/>
          </w:tcPr>
          <w:p>
            <w:pPr>
              <w:pStyle w:val=""/>
              <w:jc w:val="left"/>
            </w:pPr>
            <w:r>
              <w:rPr>
                <w:color w:val="000000"/>
                <w:rFonts w:ascii="仿宋" w:hAnsi="仿宋"/>
                <w:sz w:val="28"/>
                <w:szCs w:val="28"/>
              </w:rPr>
              <w:t>对土地复垦义务人未按照规定报告土地损毁情况、土地复垦费用使用情况或者土地复垦工程实施情况；土地复垦义务人未按照《土地复垦条例实施办法》规定将土地复垦方案、土地复垦规划设计报所在地县级国土资源主管部门备案；土地复垦义务人未按照规定开展土地复垦质量控制和采取管护措施的处罚</w:t>
            </w:r>
            <w:r>
              <w:rPr>
                <w:color w:val="000000"/>
                <w:rFonts w:ascii="仿宋" w:hAnsi="仿宋"/>
                <w:sz w:val="28"/>
                <w:szCs w:val="28"/>
              </w:rPr>
              <w:t>。</w:t>
            </w:r>
          </w:p>
        </w:tc>
      </w:tr>
      <w:tr>
        <w:trPr>
          <w:trHeight w:val="494" w:hRule="atLeast"/>
        </w:trPr>
        <w:tc>
          <w:tcPr>
            <w:vAlign w:val="center"/>
            <w:tcW w:w="1511" w:type="dxa"/>
          </w:tcPr>
          <w:p>
            <w:pPr>
              <w:pStyle w:val=""/>
              <w:jc w:val="center"/>
              <w:spacing w:line="320" w:lineRule="exact"/>
            </w:pPr>
            <w:r>
              <w:rPr>
                <w:color w:val="000000"/>
                <w:rFonts w:ascii="仿宋" w:hAnsi="仿宋"/>
                <w:sz w:val="28"/>
                <w:szCs w:val="28"/>
              </w:rPr>
              <w:t>子项名称</w:t>
            </w:r>
          </w:p>
        </w:tc>
        <w:tc>
          <w:tcPr>
            <w:gridSpan w:val="3"/>
            <w:vAlign w:val="center"/>
            <w:tcW w:w="7770" w:type="dxa"/>
          </w:tcPr>
          <w:p>
            <w:pPr>
              <w:pStyle w:val=""/>
              <w:jc w:val="left"/>
              <w:spacing w:line="320" w:lineRule="exact"/>
            </w:pPr>
          </w:p>
        </w:tc>
      </w:tr>
      <w:tr>
        <w:trPr>
          <w:trHeight w:val="494" w:hRule="atLeast"/>
        </w:trPr>
        <w:tc>
          <w:tcPr>
            <w:vAlign w:val="center"/>
            <w:tcW w:w="1511" w:type="dxa"/>
          </w:tcPr>
          <w:p>
            <w:pPr>
              <w:pStyle w:val=""/>
              <w:jc w:val="center"/>
              <w:spacing w:line="320" w:lineRule="exact"/>
            </w:pPr>
            <w:r>
              <w:rPr>
                <w:color w:val="000000"/>
                <w:rFonts w:ascii="仿宋" w:hAnsi="仿宋"/>
                <w:sz w:val="28"/>
                <w:szCs w:val="28"/>
              </w:rPr>
              <w:t>行使主体</w:t>
            </w:r>
          </w:p>
        </w:tc>
        <w:tc>
          <w:tcPr>
            <w:gridSpan w:val="3"/>
            <w:vAlign w:val="center"/>
            <w:tcW w:w="7770"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494" w:hRule="atLeast"/>
        </w:trPr>
        <w:tc>
          <w:tcPr>
            <w:vAlign w:val="center"/>
            <w:tcW w:w="1511" w:type="dxa"/>
          </w:tcPr>
          <w:p>
            <w:pPr>
              <w:pStyle w:val=""/>
              <w:jc w:val="center"/>
              <w:spacing w:line="320" w:lineRule="exact"/>
            </w:pPr>
            <w:r>
              <w:rPr>
                <w:color w:val="000000"/>
                <w:rFonts w:ascii="仿宋" w:hAnsi="仿宋"/>
                <w:sz w:val="28"/>
                <w:szCs w:val="28"/>
              </w:rPr>
              <w:t>承办机构及电话</w:t>
            </w:r>
          </w:p>
        </w:tc>
        <w:tc>
          <w:tcPr>
            <w:gridSpan w:val="2"/>
            <w:vAlign w:val="center"/>
            <w:tcW w:w="559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73" w:type="dxa"/>
          </w:tcPr>
          <w:p>
            <w:pPr>
              <w:pStyle w:val=""/>
              <w:jc w:val="center"/>
              <w:spacing w:line="320" w:lineRule="exact"/>
            </w:pPr>
            <w:r>
              <w:rPr>
                <w:color w:val="000000"/>
                <w:rFonts w:ascii="仿宋" w:hAnsi="仿宋"/>
                <w:sz w:val="28"/>
                <w:szCs w:val="28"/>
              </w:rPr>
              <w:t>0897-2632460</w:t>
            </w:r>
          </w:p>
        </w:tc>
      </w:tr>
      <w:tr>
        <w:trPr>
          <w:trHeight w:val="494" w:hRule="atLeast"/>
        </w:trPr>
        <w:tc>
          <w:tcPr>
            <w:vAlign w:val="center"/>
            <w:tcW w:w="1511" w:type="dxa"/>
          </w:tcPr>
          <w:p>
            <w:pPr>
              <w:pStyle w:val=""/>
              <w:jc w:val="center"/>
              <w:spacing w:line="320" w:lineRule="exact"/>
            </w:pPr>
            <w:r>
              <w:rPr>
                <w:color w:val="000000"/>
                <w:rFonts w:ascii="仿宋" w:hAnsi="仿宋"/>
                <w:sz w:val="28"/>
                <w:szCs w:val="28"/>
              </w:rPr>
              <w:t>设定依据</w:t>
            </w:r>
          </w:p>
        </w:tc>
        <w:tc>
          <w:tcPr>
            <w:gridSpan w:val="3"/>
            <w:vAlign w:val="center"/>
            <w:tcW w:w="7770" w:type="dxa"/>
          </w:tcPr>
          <w:p>
            <w:pPr>
              <w:pStyle w:val=""/>
              <w:jc w:val="left"/>
              <w:spacing w:line="320" w:lineRule="exact"/>
            </w:pPr>
            <w:r>
              <w:rPr>
                <w:color w:val="000000"/>
                <w:rFonts w:ascii="仿宋" w:hAnsi="仿宋"/>
                <w:sz w:val="28"/>
                <w:szCs w:val="28"/>
              </w:rPr>
              <w:t>【行政法规】《土地复垦条例》（国务院令第592号）第四十一条</w:t>
            </w:r>
          </w:p>
          <w:p>
            <w:pPr>
              <w:pStyle w:val=""/>
              <w:jc w:val="left"/>
              <w:spacing w:line="320" w:lineRule="exact"/>
            </w:pPr>
            <w:r>
              <w:rPr>
                <w:color w:val="000000"/>
                <w:rFonts w:ascii="仿宋" w:hAnsi="仿宋"/>
                <w:sz w:val="28"/>
                <w:szCs w:val="28"/>
              </w:rPr>
              <w:t>【部门规章】《土地复垦条例实施办法》（国土资源部令第56号2013年3月1日）第五十条</w:t>
            </w:r>
          </w:p>
        </w:tc>
      </w:tr>
      <w:tr>
        <w:trPr>
          <w:trHeight w:val="1338" w:hRule="atLeast"/>
        </w:trPr>
        <w:tc>
          <w:tcPr>
            <w:vAlign w:val="center"/>
            <w:tcW w:w="1511" w:type="dxa"/>
          </w:tcPr>
          <w:p>
            <w:pPr>
              <w:pStyle w:val=""/>
              <w:jc w:val="center"/>
              <w:spacing w:line="320" w:lineRule="exact"/>
            </w:pPr>
            <w:r>
              <w:rPr>
                <w:color w:val="000000"/>
                <w:rFonts w:ascii="仿宋" w:hAnsi="仿宋"/>
                <w:sz w:val="28"/>
                <w:szCs w:val="28"/>
              </w:rPr>
              <w:t>违法违规行为</w:t>
            </w:r>
          </w:p>
        </w:tc>
        <w:tc>
          <w:tcPr>
            <w:gridSpan w:val="3"/>
            <w:vAlign w:val="center"/>
            <w:tcW w:w="7770" w:type="dxa"/>
          </w:tcPr>
          <w:p>
            <w:pPr>
              <w:pStyle w:val=""/>
              <w:jc w:val="left"/>
              <w:spacing w:line="320" w:lineRule="exact"/>
            </w:pPr>
            <w:r>
              <w:rPr>
                <w:color w:val="000000"/>
                <w:rFonts w:ascii="仿宋" w:hAnsi="仿宋"/>
                <w:sz w:val="28"/>
                <w:szCs w:val="28"/>
              </w:rPr>
              <w:t>对土地复垦义务人未按照规定报告土地损毁情况、土地复垦费用使用情况或者土地复垦工程实施情况；土地复垦义务人未按照《土地复垦条例实施办法》规定将土地复垦方案、土地复垦规划设计报所在地县级国土资源主管部门备案；土地复垦义务人未按照规定开展土地复垦质量控制和采取管护措施的违法行为（或者下级国土资源部门上报或其他机关移送得违法案件等）</w:t>
            </w:r>
          </w:p>
        </w:tc>
      </w:tr>
      <w:tr>
        <w:trPr>
          <w:trHeight w:val="1648" w:hRule="atLeast"/>
        </w:trPr>
        <w:tc>
          <w:tcPr>
            <w:vAlign w:val="center"/>
            <w:tcW w:w="1511" w:type="dxa"/>
          </w:tcPr>
          <w:p>
            <w:pPr>
              <w:pStyle w:val=""/>
              <w:jc w:val="center"/>
              <w:spacing w:line="320" w:lineRule="exact"/>
            </w:pPr>
            <w:r>
              <w:rPr>
                <w:color w:val="000000"/>
                <w:rFonts w:ascii="仿宋" w:hAnsi="仿宋"/>
                <w:sz w:val="28"/>
                <w:szCs w:val="28"/>
              </w:rPr>
              <w:t>处罚种类</w:t>
            </w:r>
          </w:p>
        </w:tc>
        <w:tc>
          <w:tcPr>
            <w:gridSpan w:val="3"/>
            <w:vAlign w:val="center"/>
            <w:tcW w:w="7770"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43" w:hRule="atLeast"/>
        </w:trPr>
        <w:tc>
          <w:tcPr>
            <w:vAlign w:val="center"/>
            <w:tcW w:w="1511" w:type="dxa"/>
          </w:tcPr>
          <w:p>
            <w:pPr>
              <w:pStyle w:val=""/>
              <w:jc w:val="center"/>
              <w:spacing w:line="320" w:lineRule="exact"/>
            </w:pPr>
            <w:r>
              <w:rPr>
                <w:color w:val="000000"/>
                <w:rFonts w:ascii="仿宋" w:hAnsi="仿宋"/>
                <w:sz w:val="28"/>
                <w:szCs w:val="28"/>
              </w:rPr>
              <w:t>基本流程</w:t>
            </w:r>
          </w:p>
        </w:tc>
        <w:tc>
          <w:tcPr>
            <w:gridSpan w:val="3"/>
            <w:vAlign w:val="center"/>
            <w:tcW w:w="7770" w:type="dxa"/>
          </w:tcPr>
          <w:p>
            <w:pPr>
              <w:pStyle w:val=""/>
              <w:jc w:val="left"/>
              <w:spacing w:line="320" w:lineRule="exact"/>
            </w:pPr>
            <w:r>
              <w:rPr>
                <w:color w:val="000000"/>
                <w:sz w:val="28"/>
                <w:szCs w:val="28"/>
              </w:rPr>
              <w:t>发现违法事实→立（受）案→调查取证→审查→处罚前告知→决定→送达→执行→结案</w:t>
            </w:r>
          </w:p>
        </w:tc>
      </w:tr>
      <w:tr>
        <w:trPr>
          <w:trHeight w:val="1099" w:hRule="atLeast"/>
        </w:trPr>
        <w:tc>
          <w:tcPr>
            <w:vAlign w:val="center"/>
            <w:tcW w:w="1511"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71"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15" w:hRule="atLeast"/>
        </w:trPr>
        <w:tc>
          <w:tcPr>
            <w:vAlign w:val="center"/>
            <w:tcW w:w="1511"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71"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94" w:hRule="atLeast"/>
        </w:trPr>
        <w:tc>
          <w:tcPr>
            <w:vAlign w:val="center"/>
            <w:tcW w:w="1511" w:type="dxa"/>
          </w:tcPr>
          <w:p>
            <w:pPr>
              <w:pStyle w:val=""/>
              <w:jc w:val="center"/>
              <w:spacing w:line="320" w:lineRule="exact"/>
            </w:pPr>
            <w:r>
              <w:rPr>
                <w:color w:val="000000"/>
                <w:rFonts w:ascii="仿宋" w:hAnsi="仿宋"/>
                <w:sz w:val="28"/>
                <w:szCs w:val="28"/>
              </w:rPr>
              <w:t>注意事项</w:t>
            </w:r>
          </w:p>
        </w:tc>
        <w:tc>
          <w:tcPr>
            <w:gridSpan w:val="3"/>
            <w:vAlign w:val="center"/>
            <w:tcW w:w="7771" w:type="dxa"/>
          </w:tcPr>
          <w:p>
            <w:pPr>
              <w:pStyle w:val=""/>
              <w:jc w:val="left"/>
              <w:spacing w:line="320" w:lineRule="exact"/>
            </w:pPr>
            <w:r>
              <w:rPr>
                <w:color w:val="000000"/>
                <w:rFonts w:ascii="仿宋" w:hAnsi="仿宋"/>
                <w:sz w:val="28"/>
                <w:szCs w:val="28"/>
              </w:rPr>
              <w:t>无</w:t>
            </w:r>
          </w:p>
        </w:tc>
      </w:tr>
      <w:tr>
        <w:trPr>
          <w:trHeight w:val="151" w:hRule="atLeast"/>
        </w:trPr>
        <w:tc>
          <w:tcPr>
            <w:vAlign w:val="center"/>
            <w:tcW w:w="1511" w:type="dxa"/>
          </w:tcPr>
          <w:p>
            <w:pPr>
              <w:pStyle w:val=""/>
              <w:jc w:val="center"/>
              <w:spacing w:line="320" w:lineRule="exact"/>
            </w:pPr>
            <w:r>
              <w:rPr>
                <w:color w:val="000000"/>
                <w:rFonts w:ascii="仿宋" w:hAnsi="仿宋"/>
                <w:sz w:val="28"/>
                <w:szCs w:val="28"/>
              </w:rPr>
              <w:t>备注</w:t>
            </w:r>
          </w:p>
        </w:tc>
        <w:tc>
          <w:tcPr>
            <w:gridSpan w:val="3"/>
            <w:vAlign w:val="center"/>
            <w:tcW w:w="7771"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 xml:space="preserve">   </w:t>
      </w: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p>
      <w:pPr>
        <w:pStyle w:val=""/>
        <w:spacing w:line="580" w:lineRule="exact"/>
        <w:rPr>
          <w:color w:val="000000"/>
          <w:rFonts w:ascii="仿宋" w:hAnsi="仿宋"/>
          <w:sz w:val="28"/>
          <w:szCs w:val="28"/>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XGTJCF-23</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对土地复垦义务人应当缴纳土地复垦费而不缴纳的处罚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【行政法规】《土地复垦条例》（国务院令第592号）第四十二条：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对土地复垦义务人应当缴纳土地复垦费而不缴纳的违法行为（或者下级国土资源部门上报或其他机关移送得违法案件等）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XGTJCF-24</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对违反《矿产资源勘查区块登记管理规定》的处罚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阿里的地区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【行政法规】《矿产资源勘查区块登记管理办法》（国务院令第240号）第二十六</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违反《矿产资源勘查区块登记管理规定》的</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责令停止违法行为，予以警告，没收</w:t>
            </w:r>
            <w:r>
              <w:rPr>
                <w:color w:val="000000"/>
                <w:rFonts w:ascii="仿宋" w:hAnsi="仿宋"/>
                <w:sz w:val="28"/>
                <w:szCs w:val="28"/>
              </w:rPr>
              <w:t>;</w:t>
            </w:r>
            <w:r>
              <w:rPr>
                <w:color w:val="000000"/>
                <w:rFonts w:ascii="仿宋" w:hAnsi="仿宋"/>
                <w:sz w:val="28"/>
                <w:szCs w:val="28"/>
              </w:rPr>
              <w:t>罚款</w:t>
            </w:r>
          </w:p>
        </w:tc>
      </w:tr>
      <w:tr>
        <w:trPr>
          <w:trHeight w:val="79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XGTJCF-25</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对违反规定擅自印制或者伪造、冒用勘查许可证和采矿许可证的处罚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【行政法规】《矿产资源勘查区块登记管理办法》（国务院令第240号）第二十八条【行政法规】《矿产资源开采登记管理办法》（国务院令第241号）第二十条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对违反规定擅自印制或者伪造、冒用勘查许可证和采矿许可证的违法行为（或者下级国土资源部门上报或其他机关移送得违法案件等）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76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资源部</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XGTJCF-26</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rFonts w:ascii="仿宋" w:hAnsi="仿宋"/>
                <w:sz w:val="28"/>
                <w:szCs w:val="28"/>
              </w:rPr>
              <w:t>对违反规定不按照本办法的规定备案、报告有关情况、拒绝接受监督检查或者弄虚作假；已经领取勘查许可证的勘查项目，满6个月未开始施工，或者施工后无故停止勘查工作满6个月的处罚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【行政法规】《矿产资源勘查区块登记管理办法》（国务院令第240号）第二十九条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rFonts w:ascii="仿宋" w:hAnsi="仿宋"/>
                <w:sz w:val="28"/>
                <w:szCs w:val="28"/>
              </w:rPr>
              <w:t>违反规定不按照本办法的规定备案、报告有关情况、拒绝接受监督检查或者弄虚作假；已经领取勘查许可证的勘查项目，满6个月未开始施工，或者施工后无故停止勘查工作满6个月的</w:t>
            </w:r>
          </w:p>
        </w:tc>
      </w:tr>
      <w:tr>
        <w:trPr>
          <w:trHeight w:val="926"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责令限期改正；逾期不改正的，罚款；</w:t>
            </w:r>
          </w:p>
        </w:tc>
      </w:tr>
      <w:tr>
        <w:trPr>
          <w:trHeight w:val="89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XGTJCF-27</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对违反开采登记管理规定的处罚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0897-26526787</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【部门规章】《矿产资源开采登记管理办法》第十八条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违反开采登记管理规定的</w:t>
            </w:r>
          </w:p>
        </w:tc>
      </w:tr>
      <w:tr>
        <w:trPr>
          <w:trHeight w:val="726"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罚款；没收</w:t>
            </w:r>
          </w:p>
        </w:tc>
      </w:tr>
      <w:tr>
        <w:trPr>
          <w:trHeight w:val="84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XGTJCF-28</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对违反规定未取得采矿许可证擅自采矿的，擅自进入国家规划矿区、对国民经济具有重要价值的矿区范围采矿的，擅自开采国家规定实行保护性开采的特定 矿种的处罚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《中华人民共和国矿产资源法》第三十九条、第四十五条；《矿产资源开采登记管理办法》第十七条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违反规定未取得采矿许可证擅自采矿的，擅自进入国家规划矿区、对国民经济具有重要价值的矿区范围采矿的，擅自开采国家规定实行保护性开采的特定矿种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4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XGTJCF-29</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对超越批准的矿区范围采矿的处罚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【法律】《中华人民共和国矿产资源法》第四十条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w:t>
            </w:r>
            <w:r>
              <w:rPr>
                <w:color w:val="000000"/>
                <w:rFonts w:ascii="仿宋" w:hAnsi="仿宋"/>
                <w:sz w:val="28"/>
                <w:szCs w:val="28"/>
              </w:rPr>
              <w:t>对超越批准的矿区范围采矿的违法行为（或者下级国土资源部门上报或其他机关移送得违法案件等）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0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17233" w:type="dxa"/>
      </w:tblPr>
      <w:tblGrid>
        <w:gridCol w:w="1527"/>
        <w:gridCol w:w="4101"/>
        <w:gridCol w:w="1556"/>
        <w:gridCol w:w="2196"/>
        <w:gridCol w:w="7853"/>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XGTJCF-30</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对买卖、出租或者以其他形式非法转让矿产资源的处罚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阿里地权</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tcBorders>
              <w:bottom w:val="single" w:sz="4" w:color="000000" w:space="0"/>
            </w:tcBorders>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【行政法规】《探矿权采矿权转让管理办法》（国务院令第242号）第十五条</w:t>
            </w:r>
          </w:p>
        </w:tc>
      </w:tr>
      <w:tr>
        <w:trPr>
          <w:trHeight w:val="1381" w:hRule="atLeast"/>
        </w:trPr>
        <w:tc>
          <w:tcPr>
            <w:tcBorders>
              <w:bottom w:val="single" w:sz="4" w:color="000000" w:space="0"/>
              <w:right w:val="nil" w:sz="0" w:color="auto" w:space="0"/>
            </w:tcBorders>
            <w:vAlign w:val="center"/>
            <w:tcW w:w="1527" w:type="dxa"/>
          </w:tcPr>
          <w:p>
            <w:pPr>
              <w:pStyle w:val=""/>
              <w:spacing w:line="320" w:lineRule="exact"/>
            </w:pPr>
            <w:r>
              <w:rPr>
                <w:color w:val="000000"/>
                <w:rFonts w:ascii="仿宋" w:hAnsi="仿宋"/>
                <w:sz w:val="28"/>
                <w:szCs w:val="28"/>
              </w:rPr>
              <w:t>违法违规行为</w:t>
            </w:r>
          </w:p>
        </w:tc>
        <w:tc>
          <w:tcPr>
            <w:gridSpan w:val="3"/>
            <w:vAlign w:val="center"/>
            <w:tcW w:w="7853" w:type="dxa"/>
          </w:tcPr>
          <w:p>
            <w:pPr>
              <w:pStyle w:val=""/>
              <w:spacing w:line="320" w:lineRule="exact"/>
            </w:pPr>
            <w:r>
              <w:rPr>
                <w:color w:val="000000"/>
                <w:rFonts w:ascii="仿宋" w:hAnsi="仿宋"/>
                <w:sz w:val="28"/>
                <w:szCs w:val="28"/>
              </w:rPr>
              <w:t>对买卖、出租或者以其他形式非法转让矿产资源的违法行为（或者下级国土资源部门上报或其他机关移送得违法案件等）</w:t>
            </w:r>
          </w:p>
        </w:tc>
        <w:tc>
          <w:tcPr>
            <w:vAlign w:val="center"/>
            <w:tcW w:w="7853" w:type="dxa"/>
          </w:tcPr>
          <w:p>
            <w:pPr>
              <w:pStyle w:val=""/>
              <w:jc w:val="left"/>
              <w:spacing w:line="320" w:lineRule="exact"/>
            </w:pPr>
          </w:p>
        </w:tc>
      </w:tr>
      <w:tr>
        <w:trPr>
          <w:trHeight w:val="1701" w:hRule="atLeast"/>
        </w:trPr>
        <w:tc>
          <w:tcPr>
            <w:tcBorders>
              <w:top w:val="single" w:sz="4" w:color="000000" w:space="0"/>
            </w:tcBorders>
            <w:vAlign w:val="center"/>
            <w:tcW w:w="1527" w:type="dxa"/>
          </w:tcPr>
          <w:p>
            <w:pPr>
              <w:pStyle w:val=""/>
              <w:spacing w:line="320" w:lineRule="exact"/>
            </w:pPr>
            <w:r>
              <w:rPr>
                <w:color w:val="000000"/>
                <w:rFonts w:ascii="仿宋" w:hAnsi="仿宋"/>
                <w:sz w:val="28"/>
                <w:szCs w:val="28"/>
              </w:rPr>
              <w:t xml:space="preserve"> </w:t>
            </w:r>
            <w:r>
              <w:rPr>
                <w:color w:val="000000"/>
                <w:rFonts w:ascii="仿宋" w:hAnsi="仿宋"/>
                <w:sz w:val="28"/>
                <w:szCs w:val="28"/>
              </w:rPr>
              <w:t>处罚种类</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8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对违反规定，采取破坏性的开采方法开采矿产资源的处罚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【法律】《中华人民共和国矿产资源法》第四十四条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对违反规定，采取破坏性的开采方法开采矿产资源的违法行为（或者下级国土资源部门上报或其他机关移送得违法案件等）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2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spacing w:line="580" w:lineRule="exact"/>
        <w:rPr>
          <w:color w:val="000000"/>
          <w:rFonts w:ascii="仿宋" w:hAnsi="仿宋"/>
          <w:sz w:val="28"/>
          <w:szCs w:val="28"/>
        </w:rPr>
      </w:pPr>
    </w:p>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17233" w:type="dxa"/>
      </w:tblPr>
      <w:tblGrid>
        <w:gridCol w:w="1527"/>
        <w:gridCol w:w="4101"/>
        <w:gridCol w:w="1556"/>
        <w:gridCol w:w="2196"/>
        <w:gridCol w:w="7853"/>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XGTJCF-32</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对未经批准擅自进行滚动勘探开发、边探边采或者试采的处罚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【行政法规】《矿产资源勘查区块登记管理办法》（国务院令第240号）第二十七条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对未经批准擅自进行滚动勘探开发、边探边采或者试采的违法行为（或者下级国土资源部门上报或其他机关移送得违法案件等）</w:t>
            </w:r>
          </w:p>
        </w:tc>
      </w:tr>
      <w:tr>
        <w:trPr>
          <w:trHeight w:val="1701" w:hRule="atLeast"/>
        </w:trPr>
        <w:tc>
          <w:tcPr>
            <w:vAlign w:val="center"/>
            <w:tcW w:w="1527" w:type="dxa"/>
          </w:tcPr>
          <w:p>
            <w:pPr>
              <w:pStyle w:val=""/>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c>
          <w:tcPr>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w:t>
      </w: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XGTJCF-33</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pPr>
            <w:r>
              <w:rPr>
                <w:color w:val="000000"/>
                <w:rFonts w:ascii="仿宋" w:hAnsi="仿宋"/>
                <w:sz w:val="28"/>
                <w:szCs w:val="28"/>
              </w:rPr>
              <w:t>对破坏或者擅自移动矿区范围界桩或者地面标志的处罚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《矿产资源开采登记管理办法》（国务院令第241号）第十九条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对破坏或者擅自移动矿区范围界桩或者地面标志的违法行为（或者下级国土资源部门上报或其他机关移送得违法案件等）</w:t>
            </w:r>
            <w:r>
              <w:rPr>
                <w:color w:val="000000"/>
                <w:rFonts w:ascii="仿宋" w:hAnsi="仿宋"/>
                <w:sz w:val="28"/>
                <w:szCs w:val="28"/>
              </w:rPr>
              <w:t>）</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ind w:firstLine="281"/>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XGTJCF-34</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spacing w:line="320" w:lineRule="exact"/>
            </w:pPr>
            <w:r>
              <w:rPr>
                <w:color w:val="000000"/>
                <w:rFonts w:ascii="仿宋" w:hAnsi="仿宋"/>
                <w:sz w:val="28"/>
                <w:szCs w:val="28"/>
              </w:rPr>
              <w:t>对勘查、开采矿产资源和从事工程建设等人为活动造成地质环境破坏或地质灾害的处罚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w:t>
            </w:r>
            <w:r>
              <w:rPr>
                <w:color w:val="000000"/>
                <w:rFonts w:ascii="仿宋" w:hAnsi="仿宋"/>
                <w:sz w:val="28"/>
                <w:szCs w:val="28"/>
              </w:rPr>
              <w:t>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【行政法规】《地质灾害防治条例》（国务院令第394号）第四十三条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对勘查、开采矿产资源和从事工程建设等人为活动造成地质环境破坏或地质灾害的违法行为（或者下级国土资源部门上报或其他机关移送得违法案件等）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93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w:t>
      </w: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XGTJCF-35</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spacing w:line="320" w:lineRule="exact"/>
            </w:pPr>
            <w:r>
              <w:rPr>
                <w:color w:val="000000"/>
                <w:rFonts w:ascii="仿宋" w:hAnsi="仿宋"/>
                <w:sz w:val="28"/>
                <w:szCs w:val="28"/>
              </w:rPr>
              <w:t>对擅自转让探矿权、采矿权，以承包等方式擅自将采矿权转给他人进行采矿 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w:t>
            </w:r>
            <w:r>
              <w:rPr>
                <w:color w:val="000000"/>
                <w:rFonts w:ascii="仿宋" w:hAnsi="仿宋"/>
                <w:sz w:val="28"/>
                <w:szCs w:val="28"/>
              </w:rPr>
              <w:t>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【法律】《中华人民共和国矿产资源法》第十九条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对未经审批管理机关批准，擅自转让探矿权、采矿权的处罚对违反规定以承包等方式擅自将采矿权转给他人进行采矿的违法行为（或者下级国土资源部门上报或其他机关移送得违法案件等）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87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spacing w:line="580" w:lineRule="exact"/>
        <w:rPr>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XGTJCF-36</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spacing w:line="320" w:lineRule="exact"/>
            </w:pPr>
            <w:r>
              <w:rPr>
                <w:color w:val="000000"/>
                <w:rFonts w:ascii="仿宋" w:hAnsi="仿宋"/>
                <w:sz w:val="28"/>
                <w:szCs w:val="28"/>
              </w:rPr>
              <w:t>对采矿权人采取伪报矿种，隐匿产量、销售数量，或者伪报销售价格、实际开采回采率等手段，不缴或者少缴矿产资源</w:t>
            </w:r>
          </w:p>
          <w:p>
            <w:pPr>
              <w:pStyle w:val=""/>
              <w:jc w:val="left"/>
              <w:spacing w:line="320" w:lineRule="exact"/>
            </w:pPr>
            <w:r>
              <w:rPr>
                <w:color w:val="000000"/>
                <w:rFonts w:ascii="仿宋" w:hAnsi="仿宋"/>
                <w:sz w:val="28"/>
                <w:szCs w:val="28"/>
              </w:rPr>
              <w:t>补偿费的处罚</w:t>
            </w:r>
          </w:p>
        </w:tc>
      </w:tr>
      <w:tr>
        <w:trPr>
          <w:trHeight w:val="76"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《矿产资源登记统计管理办法》（国土资源部令第23号）第二十一条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对采矿权人不填报矿产资源统计基础表，虚报、瞒报、拒报、迟报矿产资源统计资料，拒绝接受检查、现场抽查或者弄虚作假的违法行为（或者下级国土资源部门上报或其他机关移送的违法案件等）</w:t>
            </w: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rPr>
                <w:color w:val="000000"/>
                <w:rFonts w:ascii="仿宋" w:hAnsi="仿宋"/>
                <w:sz w:val="28"/>
                <w:szCs w:val="28"/>
              </w:rPr>
            </w:pPr>
          </w:p>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17233" w:type="dxa"/>
      </w:tblPr>
      <w:tblGrid>
        <w:gridCol w:w="1527"/>
        <w:gridCol w:w="4101"/>
        <w:gridCol w:w="1556"/>
        <w:gridCol w:w="2196"/>
        <w:gridCol w:w="7853"/>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XGTJCF-37</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spacing w:line="320" w:lineRule="exact"/>
            </w:pPr>
            <w:r>
              <w:rPr>
                <w:color w:val="000000"/>
                <w:rFonts w:ascii="仿宋" w:hAnsi="仿宋"/>
                <w:sz w:val="28"/>
                <w:szCs w:val="28"/>
              </w:rPr>
              <w:t>对未取得地质勘查资质证书，擅自从事地质勘查活动，或者地质勘查资质证书有效期届满，未按照规定办理延续手续，继续从事地质勘查活动的处罚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w:t>
            </w:r>
            <w:r>
              <w:rPr>
                <w:color w:val="000000"/>
                <w:rFonts w:ascii="仿宋" w:hAnsi="仿宋"/>
                <w:sz w:val="28"/>
                <w:szCs w:val="28"/>
              </w:rPr>
              <w:t>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【行政法规】《地质勘查资质管理条例》(国务院令第520号)第二十七条</w:t>
            </w:r>
          </w:p>
        </w:tc>
      </w:tr>
      <w:tr>
        <w:trPr>
          <w:trHeight w:val="138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center"/>
              <w:spacing w:line="320" w:lineRule="exact"/>
            </w:pPr>
            <w:r>
              <w:rPr>
                <w:color w:val="000000"/>
                <w:rFonts w:ascii="仿宋" w:hAnsi="仿宋"/>
                <w:sz w:val="28"/>
                <w:szCs w:val="28"/>
              </w:rPr>
              <w:t>对未取得地质勘查资质证书，擅自从事地质勘查活动，或者地质勘查资质证书有效期届满，未按照规定办理延续手续，继续从事地质勘查活动的违法行为（或者下级国土资源部门上报或其他机关移送得违法案件等）</w:t>
            </w:r>
          </w:p>
        </w:tc>
        <w:tc>
          <w:tcPr>
            <w:vAlign w:val="center"/>
            <w:tcW w:w="7853" w:type="dxa"/>
          </w:tcPr>
          <w:p>
            <w:pPr>
              <w:pStyle w:val=""/>
              <w:jc w:val="left"/>
              <w:spacing w:line="320" w:lineRule="exact"/>
            </w:pPr>
          </w:p>
        </w:tc>
      </w:tr>
      <w:tr>
        <w:trPr>
          <w:trHeight w:val="1701"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324" w:type="dxa"/>
      </w:tblPr>
      <w:tblGrid>
        <w:gridCol w:w="324"/>
        <w:gridCol w:w="1203"/>
        <w:gridCol w:w="4101"/>
        <w:gridCol w:w="1556"/>
        <w:gridCol w:w="2196"/>
      </w:tblGrid>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XGTJCF-39</w:t>
            </w:r>
          </w:p>
        </w:tc>
        <w:tc>
          <w:tcPr>
            <w:vAlign w:val="center"/>
            <w:tcW w:w="1556" w:type="dxa"/>
          </w:tcPr>
          <w:p>
            <w:pPr>
              <w:pStyle w:val=""/>
              <w:jc w:val="center"/>
              <w:spacing w:line="320" w:lineRule="exact"/>
            </w:pPr>
            <w:r>
              <w:rPr>
                <w:color w:val="000000"/>
                <w:rFonts w:ascii="仿宋" w:hAnsi="仿宋"/>
                <w:sz w:val="28"/>
                <w:szCs w:val="28"/>
              </w:rPr>
              <w:t>职权类别</w:t>
            </w:r>
          </w:p>
        </w:tc>
        <w:tc>
          <w:tcPr>
            <w:tcBorders>
              <w:top w:val="single" w:sz="4" w:color="000000" w:space="0"/>
              <w:right w:val="single" w:sz="4" w:color="000000" w:space="0"/>
            </w:tcBorders>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职权名称</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对地质勘查单位在接受监督检查时，不如实提供有关材料，或者拒绝、阻碍监督检查的处罚</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子项名称</w:t>
            </w:r>
          </w:p>
        </w:tc>
        <w:tc>
          <w:tcPr>
            <w:gridSpan w:val="3"/>
            <w:tcBorders>
              <w:right w:val="single" w:sz="4" w:color="000000" w:space="0"/>
            </w:tcBorders>
            <w:vAlign w:val="center"/>
            <w:tcW w:w="7853" w:type="dxa"/>
          </w:tcPr>
          <w:p>
            <w:pPr>
              <w:pStyle w:val=""/>
              <w:jc w:val="left"/>
              <w:spacing w:line="320" w:lineRule="exact"/>
            </w:pP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行使主体</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w:t>
            </w:r>
            <w:r>
              <w:rPr>
                <w:color w:val="000000"/>
                <w:rFonts w:ascii="仿宋" w:hAnsi="仿宋"/>
                <w:sz w:val="28"/>
                <w:szCs w:val="28"/>
              </w:rPr>
              <w:t>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c>
          <w:tcPr>
            <w:tcBorders>
              <w:right w:val="single" w:sz="4" w:color="000000" w:space="0"/>
            </w:tcBorders>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设定依据</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【行政法规】《地质勘查资质管理条例》(国务院令第520号)第三十条</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违法违规行为</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对地质勘查单位在接受监督检查时，不如实提供有关材料，或者拒绝、阻碍监督检查的违法行为（或者下级国土资源部门上报或其他机关移送得违法案件等）</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处罚种类</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945" w:hRule="atLeast"/>
        </w:trPr>
        <w:tc>
          <w:tcPr>
            <w:gridSpan w:val="2"/>
            <w:vAlign w:val="center"/>
            <w:tcW w:w="1527" w:type="dxa"/>
          </w:tcPr>
          <w:p>
            <w:pPr>
              <w:pStyle w:val=""/>
              <w:jc w:val="center"/>
              <w:spacing w:line="320" w:lineRule="exact"/>
            </w:pPr>
            <w:r>
              <w:rPr>
                <w:color w:val="000000"/>
                <w:rFonts w:ascii="仿宋" w:hAnsi="仿宋"/>
                <w:sz w:val="28"/>
                <w:szCs w:val="28"/>
              </w:rPr>
              <w:t>基本流程</w:t>
            </w:r>
          </w:p>
        </w:tc>
        <w:tc>
          <w:tcPr>
            <w:gridSpan w:val="3"/>
            <w:tcBorders>
              <w:right w:val="single" w:sz="4" w:color="000000" w:space="0"/>
            </w:tcBorders>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gridSpan w:val="2"/>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gridSpan w:val="2"/>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注意事项</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gridSpan w:val="2"/>
            <w:vAlign w:val="center"/>
            <w:tcW w:w="1527" w:type="dxa"/>
          </w:tcPr>
          <w:p>
            <w:pPr>
              <w:pStyle w:val=""/>
              <w:jc w:val="center"/>
              <w:spacing w:line="320" w:lineRule="exact"/>
            </w:pPr>
            <w:r>
              <w:rPr>
                <w:color w:val="000000"/>
                <w:rFonts w:ascii="仿宋" w:hAnsi="仿宋"/>
                <w:sz w:val="28"/>
                <w:szCs w:val="28"/>
              </w:rPr>
              <w:t>备注</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无</w:t>
            </w:r>
          </w:p>
        </w:tc>
      </w:tr>
      <w:tr>
        <w:trPr>
          <w:trHeight w:val="268" w:hRule="atLeast"/>
        </w:trPr>
        <w:tc>
          <w:tcPr>
            <w:tcBorders>
              <w:top w:val="nil" w:sz="0" w:color="auto" w:space="0"/>
              <w:bottom w:val="nil" w:sz="0" w:color="auto" w:space="0"/>
              <w:left w:val="nil" w:sz="0" w:color="auto" w:space="0"/>
              <w:right w:val="nil" w:sz="0" w:color="auto" w:space="0"/>
            </w:tcBorders>
            <w:vAlign w:val="top"/>
            <w:tcW w:w="324" w:type="dxa"/>
          </w:tcPr>
          <w:p>
            <w:pPr>
              <w:pStyle w:val=""/>
              <w:spacing w:line="580" w:lineRule="exact"/>
            </w:pPr>
          </w:p>
        </w:tc>
      </w:tr>
    </w:tbl>
    <w:p>
      <w:pPr>
        <w:pStyle w:val=""/>
        <w:spacing w:line="580" w:lineRule="exact"/>
        <w:rPr>
          <w:color w:val="000000"/>
          <w:rFonts w:ascii="仿宋" w:hAnsi="仿宋"/>
          <w:sz w:val="28"/>
          <w:szCs w:val="28"/>
        </w:rPr>
      </w:pPr>
    </w:p>
    <w:p>
      <w:pPr>
        <w:pStyle w:val=""/>
        <w:spacing w:line="580" w:lineRule="exact"/>
        <w:rPr>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44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XGTJCF-40</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spacing w:line="320" w:lineRule="exact"/>
            </w:pPr>
            <w:r>
              <w:rPr>
                <w:color w:val="000000"/>
                <w:rFonts w:ascii="仿宋" w:hAnsi="仿宋"/>
                <w:sz w:val="28"/>
                <w:szCs w:val="28"/>
              </w:rPr>
              <w:t>对伪造、变造、转让地质勘查资质证书的处罚</w:t>
            </w:r>
          </w:p>
        </w:tc>
      </w:tr>
      <w:tr>
        <w:trPr>
          <w:trHeight w:val="275"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395"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【行政法规】《地质勘查资质管理条例》(国务院令第520号)第三十二条</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tcBorders>
              <w:right w:val="single" w:sz="4" w:color="000000" w:space="0"/>
            </w:tcBorders>
            <w:vAlign w:val="center"/>
            <w:tcW w:w="7853" w:type="dxa"/>
          </w:tcPr>
          <w:p>
            <w:pPr>
              <w:pStyle w:val=""/>
              <w:jc w:val="left"/>
              <w:spacing w:line="320" w:lineRule="exact"/>
            </w:pPr>
            <w:r>
              <w:rPr>
                <w:color w:val="000000"/>
                <w:rFonts w:ascii="仿宋" w:hAnsi="仿宋"/>
                <w:sz w:val="28"/>
                <w:szCs w:val="28"/>
              </w:rPr>
              <w:t>对伪造、变造、转让地质勘查资质证书的违法行为（或者下级国土资源部门上报或其他机关移送得违法案件等）</w:t>
            </w:r>
          </w:p>
        </w:tc>
      </w:tr>
      <w:tr>
        <w:trPr>
          <w:trHeight w:val="1718"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85"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38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33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281"/>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w:t>
      </w: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96" w:type="dxa"/>
      </w:tblPr>
      <w:tblGrid>
        <w:gridCol w:w="1508"/>
        <w:gridCol w:w="38"/>
        <w:gridCol w:w="4012"/>
        <w:gridCol w:w="140"/>
        <w:gridCol w:w="1397"/>
        <w:gridCol w:w="178"/>
        <w:gridCol w:w="1991"/>
        <w:gridCol w:w="232"/>
      </w:tblGrid>
      <w:tr>
        <w:trPr>
          <w:trHeight w:val="485" w:hRule="atLeast"/>
        </w:trPr>
        <w:tc>
          <w:tcPr>
            <w:vAlign w:val="center"/>
            <w:tcW w:w="1508" w:type="dxa"/>
          </w:tcPr>
          <w:p>
            <w:pPr>
              <w:pStyle w:val=""/>
              <w:jc w:val="center"/>
              <w:spacing w:line="320" w:lineRule="exact"/>
            </w:pPr>
            <w:r>
              <w:rPr>
                <w:color w:val="000000"/>
                <w:rFonts w:ascii="仿宋" w:hAnsi="仿宋"/>
                <w:sz w:val="28"/>
                <w:szCs w:val="28"/>
              </w:rPr>
              <w:t>职权编码</w:t>
            </w:r>
          </w:p>
        </w:tc>
        <w:tc>
          <w:tcPr>
            <w:gridSpan w:val="2"/>
            <w:vAlign w:val="center"/>
            <w:tcW w:w="4050"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XGTJCF-41</w:t>
            </w:r>
          </w:p>
        </w:tc>
        <w:tc>
          <w:tcPr>
            <w:gridSpan w:val="2"/>
            <w:vAlign w:val="center"/>
            <w:tcW w:w="1537" w:type="dxa"/>
          </w:tcPr>
          <w:p>
            <w:pPr>
              <w:pStyle w:val=""/>
              <w:jc w:val="center"/>
              <w:spacing w:line="320" w:lineRule="exact"/>
            </w:pPr>
            <w:r>
              <w:rPr>
                <w:color w:val="000000"/>
                <w:rFonts w:ascii="仿宋" w:hAnsi="仿宋"/>
                <w:sz w:val="28"/>
                <w:szCs w:val="28"/>
              </w:rPr>
              <w:t>职权类别</w:t>
            </w:r>
          </w:p>
        </w:tc>
        <w:tc>
          <w:tcPr>
            <w:gridSpan w:val="2"/>
            <w:vAlign w:val="center"/>
            <w:tcW w:w="2169" w:type="dxa"/>
          </w:tcPr>
          <w:p>
            <w:pPr>
              <w:pStyle w:val=""/>
              <w:jc w:val="center"/>
              <w:spacing w:line="320" w:lineRule="exact"/>
            </w:pPr>
            <w:r>
              <w:rPr>
                <w:color w:val="000000"/>
                <w:rFonts w:ascii="仿宋" w:hAnsi="仿宋"/>
                <w:sz w:val="28"/>
                <w:szCs w:val="28"/>
              </w:rPr>
              <w:t>行政处罚</w:t>
            </w:r>
          </w:p>
        </w:tc>
      </w:tr>
      <w:tr>
        <w:trPr>
          <w:trHeight w:val="485" w:hRule="atLeast"/>
        </w:trPr>
        <w:tc>
          <w:tcPr>
            <w:vAlign w:val="center"/>
            <w:tcW w:w="1508" w:type="dxa"/>
          </w:tcPr>
          <w:p>
            <w:pPr>
              <w:pStyle w:val=""/>
              <w:jc w:val="center"/>
              <w:spacing w:line="320" w:lineRule="exact"/>
            </w:pPr>
            <w:r>
              <w:rPr>
                <w:color w:val="000000"/>
                <w:rFonts w:ascii="仿宋" w:hAnsi="仿宋"/>
                <w:sz w:val="28"/>
                <w:szCs w:val="28"/>
              </w:rPr>
              <w:t>职权名称</w:t>
            </w:r>
          </w:p>
        </w:tc>
        <w:tc>
          <w:tcPr>
            <w:gridSpan w:val="6"/>
            <w:vAlign w:val="center"/>
            <w:tcW w:w="7756" w:type="dxa"/>
          </w:tcPr>
          <w:p>
            <w:pPr>
              <w:pStyle w:val=""/>
              <w:jc w:val="left"/>
              <w:spacing w:line="320" w:lineRule="exact"/>
            </w:pPr>
            <w:r>
              <w:rPr>
                <w:color w:val="000000"/>
                <w:rFonts w:ascii="仿宋" w:hAnsi="仿宋"/>
                <w:sz w:val="28"/>
                <w:szCs w:val="28"/>
              </w:rPr>
              <w:t>对拒绝或者阻挠土地调查人员依法进行调查；提供虚假调查资料；拒绝提供调查资料；转移、隐匿、篡改、毁弃原始记录、土地登记簿等相关资料；无正当理由不履行现场指界义务的处罚</w:t>
            </w:r>
          </w:p>
        </w:tc>
      </w:tr>
      <w:tr>
        <w:trPr>
          <w:trHeight w:val="485" w:hRule="atLeast"/>
        </w:trPr>
        <w:tc>
          <w:tcPr>
            <w:vAlign w:val="center"/>
            <w:tcW w:w="1508" w:type="dxa"/>
          </w:tcPr>
          <w:p>
            <w:pPr>
              <w:pStyle w:val=""/>
              <w:jc w:val="center"/>
              <w:spacing w:line="320" w:lineRule="exact"/>
            </w:pPr>
            <w:r>
              <w:rPr>
                <w:color w:val="000000"/>
                <w:rFonts w:ascii="仿宋" w:hAnsi="仿宋"/>
                <w:sz w:val="28"/>
                <w:szCs w:val="28"/>
              </w:rPr>
              <w:t>子项名称</w:t>
            </w:r>
          </w:p>
        </w:tc>
        <w:tc>
          <w:tcPr>
            <w:gridSpan w:val="6"/>
            <w:vAlign w:val="center"/>
            <w:tcW w:w="7756" w:type="dxa"/>
          </w:tcPr>
          <w:p>
            <w:pPr>
              <w:pStyle w:val=""/>
              <w:jc w:val="left"/>
              <w:spacing w:line="320" w:lineRule="exact"/>
            </w:pPr>
          </w:p>
        </w:tc>
      </w:tr>
      <w:tr>
        <w:trPr>
          <w:trHeight w:val="485" w:hRule="atLeast"/>
        </w:trPr>
        <w:tc>
          <w:tcPr>
            <w:vAlign w:val="center"/>
            <w:tcW w:w="1508" w:type="dxa"/>
          </w:tcPr>
          <w:p>
            <w:pPr>
              <w:pStyle w:val=""/>
              <w:jc w:val="center"/>
              <w:spacing w:line="320" w:lineRule="exact"/>
            </w:pPr>
            <w:r>
              <w:rPr>
                <w:color w:val="000000"/>
                <w:rFonts w:ascii="仿宋" w:hAnsi="仿宋"/>
                <w:sz w:val="28"/>
                <w:szCs w:val="28"/>
              </w:rPr>
              <w:t>行使主体</w:t>
            </w:r>
          </w:p>
        </w:tc>
        <w:tc>
          <w:tcPr>
            <w:gridSpan w:val="6"/>
            <w:vAlign w:val="center"/>
            <w:tcW w:w="7756"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485" w:hRule="atLeast"/>
        </w:trPr>
        <w:tc>
          <w:tcPr>
            <w:vAlign w:val="center"/>
            <w:tcW w:w="1508" w:type="dxa"/>
          </w:tcPr>
          <w:p>
            <w:pPr>
              <w:pStyle w:val=""/>
              <w:jc w:val="center"/>
              <w:spacing w:line="320" w:lineRule="exact"/>
            </w:pPr>
            <w:r>
              <w:rPr>
                <w:color w:val="000000"/>
                <w:rFonts w:ascii="仿宋" w:hAnsi="仿宋"/>
                <w:sz w:val="28"/>
                <w:szCs w:val="28"/>
              </w:rPr>
              <w:t>承办机构及电话</w:t>
            </w:r>
          </w:p>
        </w:tc>
        <w:tc>
          <w:tcPr>
            <w:gridSpan w:val="4"/>
            <w:vAlign w:val="center"/>
            <w:tcW w:w="558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gridSpan w:val="2"/>
            <w:vAlign w:val="center"/>
            <w:tcW w:w="2169" w:type="dxa"/>
          </w:tcPr>
          <w:p>
            <w:pPr>
              <w:pStyle w:val=""/>
              <w:jc w:val="center"/>
              <w:spacing w:line="320" w:lineRule="exact"/>
            </w:pPr>
            <w:r>
              <w:rPr>
                <w:color w:val="000000"/>
                <w:rFonts w:ascii="仿宋" w:hAnsi="仿宋"/>
                <w:sz w:val="28"/>
                <w:szCs w:val="28"/>
              </w:rPr>
              <w:t>0897-2632460</w:t>
            </w:r>
          </w:p>
        </w:tc>
      </w:tr>
      <w:tr>
        <w:trPr>
          <w:trHeight w:val="485" w:hRule="atLeast"/>
        </w:trPr>
        <w:tc>
          <w:tcPr>
            <w:vAlign w:val="center"/>
            <w:tcW w:w="1508" w:type="dxa"/>
          </w:tcPr>
          <w:p>
            <w:pPr>
              <w:pStyle w:val=""/>
              <w:jc w:val="center"/>
              <w:spacing w:line="320" w:lineRule="exact"/>
            </w:pPr>
            <w:r>
              <w:rPr>
                <w:color w:val="000000"/>
                <w:rFonts w:ascii="仿宋" w:hAnsi="仿宋"/>
                <w:sz w:val="28"/>
                <w:szCs w:val="28"/>
              </w:rPr>
              <w:t>设定依据</w:t>
            </w:r>
          </w:p>
        </w:tc>
        <w:tc>
          <w:tcPr>
            <w:gridSpan w:val="6"/>
            <w:vAlign w:val="center"/>
            <w:tcW w:w="7756" w:type="dxa"/>
          </w:tcPr>
          <w:p>
            <w:pPr>
              <w:pStyle w:val=""/>
              <w:jc w:val="left"/>
              <w:spacing w:line="320" w:lineRule="exact"/>
            </w:pPr>
            <w:r>
              <w:rPr>
                <w:color w:val="000000"/>
                <w:rFonts w:ascii="仿宋" w:hAnsi="仿宋"/>
                <w:sz w:val="28"/>
                <w:szCs w:val="28"/>
              </w:rPr>
              <w:t>【行政法规】《土地调查条例》（国务院令第518号）第三十二条</w:t>
            </w:r>
          </w:p>
        </w:tc>
      </w:tr>
      <w:tr>
        <w:trPr>
          <w:trHeight w:val="485" w:hRule="atLeast"/>
        </w:trPr>
        <w:tc>
          <w:tcPr>
            <w:vAlign w:val="center"/>
            <w:tcW w:w="1508" w:type="dxa"/>
          </w:tcPr>
          <w:p>
            <w:pPr>
              <w:pStyle w:val=""/>
              <w:jc w:val="center"/>
              <w:spacing w:line="320" w:lineRule="exact"/>
            </w:pPr>
            <w:r>
              <w:rPr>
                <w:color w:val="000000"/>
                <w:sz w:val="28"/>
                <w:szCs w:val="28"/>
              </w:rPr>
              <w:t>违法违规行为</w:t>
            </w:r>
          </w:p>
        </w:tc>
        <w:tc>
          <w:tcPr>
            <w:gridSpan w:val="6"/>
            <w:vAlign w:val="center"/>
            <w:tcW w:w="7756" w:type="dxa"/>
          </w:tcPr>
          <w:p>
            <w:pPr>
              <w:pStyle w:val=""/>
              <w:jc w:val="left"/>
              <w:spacing w:line="320" w:lineRule="exact"/>
            </w:pPr>
            <w:r>
              <w:rPr>
                <w:color w:val="000000"/>
                <w:rFonts w:ascii="仿宋" w:hAnsi="仿宋"/>
                <w:sz w:val="28"/>
                <w:szCs w:val="28"/>
              </w:rPr>
              <w:t>对拒绝或者阻挠土地调查人员依法进行调查；提供虚假调查资料；拒绝提供调查资料；转移、隐匿、篡改、毁弃原始记录、土地登记簿等相关资料；无正当理由不履行现场指界义务的违法行为（或者下级国土资源部门上报或其他机关移送得违法案件等）</w:t>
            </w:r>
          </w:p>
        </w:tc>
      </w:tr>
      <w:tr>
        <w:trPr>
          <w:trHeight w:val="1616" w:hRule="atLeast"/>
        </w:trPr>
        <w:tc>
          <w:tcPr>
            <w:vAlign w:val="center"/>
            <w:tcW w:w="1508" w:type="dxa"/>
          </w:tcPr>
          <w:p>
            <w:pPr>
              <w:pStyle w:val=""/>
              <w:jc w:val="center"/>
              <w:spacing w:line="320" w:lineRule="exact"/>
            </w:pPr>
            <w:r>
              <w:rPr>
                <w:color w:val="000000"/>
                <w:rFonts w:ascii="仿宋" w:hAnsi="仿宋"/>
                <w:sz w:val="28"/>
                <w:szCs w:val="28"/>
              </w:rPr>
              <w:t>处罚种类</w:t>
            </w:r>
          </w:p>
        </w:tc>
        <w:tc>
          <w:tcPr>
            <w:gridSpan w:val="6"/>
            <w:vAlign w:val="center"/>
            <w:tcW w:w="7756"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485" w:hRule="atLeast"/>
        </w:trPr>
        <w:tc>
          <w:tcPr>
            <w:vAlign w:val="center"/>
            <w:tcW w:w="1508" w:type="dxa"/>
          </w:tcPr>
          <w:p>
            <w:pPr>
              <w:pStyle w:val=""/>
              <w:jc w:val="center"/>
              <w:spacing w:line="320" w:lineRule="exact"/>
            </w:pPr>
            <w:r>
              <w:rPr>
                <w:color w:val="000000"/>
                <w:sz w:val="28"/>
                <w:szCs w:val="28"/>
              </w:rPr>
              <w:t>基本流程</w:t>
            </w:r>
          </w:p>
        </w:tc>
        <w:tc>
          <w:tcPr>
            <w:gridSpan w:val="6"/>
            <w:vAlign w:val="center"/>
            <w:tcW w:w="7756" w:type="dxa"/>
          </w:tcPr>
          <w:p>
            <w:pPr>
              <w:pStyle w:val=""/>
              <w:jc w:val="left"/>
              <w:spacing w:line="320" w:lineRule="exact"/>
            </w:pPr>
            <w:r>
              <w:rPr>
                <w:color w:val="000000"/>
                <w:sz w:val="28"/>
                <w:szCs w:val="28"/>
              </w:rPr>
              <w:t>发现违法事实→立（受）案→调查取证→审查→处罚前告知→决定→送达→执行→结案</w:t>
            </w:r>
          </w:p>
        </w:tc>
      </w:tr>
      <w:tr>
        <w:trPr>
          <w:trHeight w:val="1078" w:hRule="atLeast"/>
        </w:trPr>
        <w:tc>
          <w:tcPr>
            <w:vAlign w:val="center"/>
            <w:tcW w:w="1508"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6"/>
            <w:vAlign w:val="center"/>
            <w:tcW w:w="7756"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96" w:hRule="atLeast"/>
        </w:trPr>
        <w:tc>
          <w:tcPr>
            <w:vAlign w:val="center"/>
            <w:tcW w:w="1508"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6"/>
            <w:vAlign w:val="center"/>
            <w:tcW w:w="7756"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376" w:hRule="atLeast"/>
        </w:trPr>
        <w:tc>
          <w:tcPr>
            <w:vAlign w:val="center"/>
            <w:tcW w:w="1508" w:type="dxa"/>
          </w:tcPr>
          <w:p>
            <w:pPr>
              <w:pStyle w:val=""/>
              <w:jc w:val="center"/>
              <w:spacing w:line="320" w:lineRule="exact"/>
            </w:pPr>
            <w:r>
              <w:rPr>
                <w:color w:val="000000"/>
                <w:rFonts w:ascii="仿宋" w:hAnsi="仿宋"/>
                <w:sz w:val="28"/>
                <w:szCs w:val="28"/>
              </w:rPr>
              <w:t>注意事项</w:t>
            </w:r>
          </w:p>
        </w:tc>
        <w:tc>
          <w:tcPr>
            <w:gridSpan w:val="6"/>
            <w:vAlign w:val="center"/>
            <w:tcW w:w="7756" w:type="dxa"/>
          </w:tcPr>
          <w:p>
            <w:pPr>
              <w:pStyle w:val=""/>
              <w:jc w:val="left"/>
              <w:spacing w:line="320" w:lineRule="exact"/>
            </w:pPr>
            <w:r>
              <w:rPr>
                <w:color w:val="000000"/>
                <w:rFonts w:ascii="仿宋" w:hAnsi="仿宋"/>
                <w:sz w:val="28"/>
                <w:szCs w:val="28"/>
              </w:rPr>
              <w:t>无</w:t>
            </w:r>
          </w:p>
        </w:tc>
      </w:tr>
      <w:tr>
        <w:trPr>
          <w:trHeight w:val="485" w:hRule="atLeast"/>
        </w:trPr>
        <w:tc>
          <w:tcPr>
            <w:vAlign w:val="center"/>
            <w:tcW w:w="1508" w:type="dxa"/>
          </w:tcPr>
          <w:p>
            <w:pPr>
              <w:pStyle w:val=""/>
              <w:jc w:val="center"/>
              <w:spacing w:line="320" w:lineRule="exact"/>
            </w:pPr>
            <w:r>
              <w:rPr>
                <w:color w:val="000000"/>
                <w:rFonts w:ascii="仿宋" w:hAnsi="仿宋"/>
                <w:sz w:val="28"/>
                <w:szCs w:val="28"/>
              </w:rPr>
              <w:t>备注</w:t>
            </w:r>
          </w:p>
        </w:tc>
        <w:tc>
          <w:tcPr>
            <w:gridSpan w:val="6"/>
            <w:vAlign w:val="center"/>
            <w:tcW w:w="7756" w:type="dxa"/>
          </w:tcPr>
          <w:p>
            <w:pPr>
              <w:pStyle w:val=""/>
              <w:jc w:val="left"/>
              <w:spacing w:line="320" w:lineRule="exact"/>
            </w:pPr>
            <w:r>
              <w:rPr>
                <w:color w:val="000000"/>
                <w:rFonts w:ascii="仿宋" w:hAnsi="仿宋"/>
                <w:sz w:val="28"/>
                <w:szCs w:val="28"/>
              </w:rPr>
              <w:t>无</w:t>
            </w:r>
          </w:p>
        </w:tc>
      </w:tr>
      <w:tr>
        <w:trPr>
          <w:trHeight w:val="486" w:hRule="atLeast"/>
        </w:trPr>
        <w:tc>
          <w:tcPr>
            <w:gridSpan w:val="2"/>
            <w:vAlign w:val="center"/>
            <w:tcW w:w="1546" w:type="dxa"/>
          </w:tcPr>
          <w:p>
            <w:pPr>
              <w:pStyle w:val=""/>
              <w:jc w:val="center"/>
              <w:spacing w:line="320" w:lineRule="exact"/>
            </w:pPr>
            <w:r>
              <w:rPr>
                <w:color w:val="000000"/>
                <w:rFonts w:ascii="仿宋" w:hAnsi="仿宋"/>
                <w:sz w:val="28"/>
                <w:szCs w:val="28"/>
              </w:rPr>
              <w:t>职权编码</w:t>
            </w:r>
          </w:p>
        </w:tc>
        <w:tc>
          <w:tcPr>
            <w:gridSpan w:val="2"/>
            <w:vAlign w:val="center"/>
            <w:tcW w:w="4152"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XGTJCF-42</w:t>
            </w:r>
          </w:p>
        </w:tc>
        <w:tc>
          <w:tcPr>
            <w:gridSpan w:val="2"/>
            <w:vAlign w:val="center"/>
            <w:tcW w:w="1575" w:type="dxa"/>
          </w:tcPr>
          <w:p>
            <w:pPr>
              <w:pStyle w:val=""/>
              <w:jc w:val="center"/>
              <w:spacing w:line="320" w:lineRule="exact"/>
            </w:pPr>
            <w:r>
              <w:rPr>
                <w:color w:val="000000"/>
                <w:rFonts w:ascii="仿宋" w:hAnsi="仿宋"/>
                <w:sz w:val="28"/>
                <w:szCs w:val="28"/>
              </w:rPr>
              <w:t>职权类别</w:t>
            </w:r>
          </w:p>
        </w:tc>
        <w:tc>
          <w:tcPr>
            <w:gridSpan w:val="2"/>
            <w:vAlign w:val="center"/>
            <w:tcW w:w="2223" w:type="dxa"/>
          </w:tcPr>
          <w:p>
            <w:pPr>
              <w:pStyle w:val=""/>
              <w:jc w:val="center"/>
              <w:spacing w:line="320" w:lineRule="exact"/>
            </w:pPr>
            <w:r>
              <w:rPr>
                <w:color w:val="000000"/>
                <w:rFonts w:ascii="仿宋" w:hAnsi="仿宋"/>
                <w:sz w:val="28"/>
                <w:szCs w:val="28"/>
              </w:rPr>
              <w:t>行政处罚</w:t>
            </w:r>
          </w:p>
        </w:tc>
      </w:tr>
      <w:tr>
        <w:trPr>
          <w:trHeight w:val="705" w:hRule="atLeast"/>
        </w:trPr>
        <w:tc>
          <w:tcPr>
            <w:gridSpan w:val="2"/>
            <w:vAlign w:val="center"/>
            <w:tcW w:w="1546" w:type="dxa"/>
          </w:tcPr>
          <w:p>
            <w:pPr>
              <w:pStyle w:val=""/>
              <w:jc w:val="center"/>
              <w:spacing w:line="320" w:lineRule="exact"/>
            </w:pPr>
            <w:r>
              <w:rPr>
                <w:color w:val="000000"/>
                <w:rFonts w:ascii="仿宋" w:hAnsi="仿宋"/>
                <w:sz w:val="28"/>
                <w:szCs w:val="28"/>
              </w:rPr>
              <w:t>职权名称</w:t>
            </w:r>
          </w:p>
        </w:tc>
        <w:tc>
          <w:tcPr>
            <w:gridSpan w:val="6"/>
            <w:vAlign w:val="center"/>
            <w:tcW w:w="7950" w:type="dxa"/>
          </w:tcPr>
          <w:p>
            <w:pPr>
              <w:pStyle w:val=""/>
              <w:jc w:val="center"/>
              <w:spacing w:line="320" w:lineRule="exact"/>
            </w:pPr>
            <w:r>
              <w:rPr>
                <w:color w:val="000000"/>
                <w:rFonts w:ascii="仿宋" w:hAnsi="仿宋"/>
                <w:sz w:val="28"/>
                <w:szCs w:val="28"/>
              </w:rPr>
              <w:t>对未按规定进行地质灾害危险性评估；配套治理工程未经验收或者验收不合格，主体工程即投入生产使用；引发的地质灾害不予治理；危险性评估中弄虚作假或者故意隐瞒情况；治理工程中弄虚作假、降低工程质量；无资质证书或者超越范围，以其他单位名义或者允许其他单位以本单位名义，承揽危险性评估、治理工程勘查、设计、施工及监理业务，或者伪造、变造、买卖评估资质证书、治理工程勘查、设计、施工和监理资质证书；侵占、损毁、损坏监测设施或者治理工程设施的处罚</w:t>
            </w:r>
          </w:p>
        </w:tc>
      </w:tr>
      <w:tr>
        <w:trPr>
          <w:trHeight w:val="596" w:hRule="atLeast"/>
        </w:trPr>
        <w:tc>
          <w:tcPr>
            <w:gridSpan w:val="2"/>
            <w:vAlign w:val="center"/>
            <w:tcW w:w="1546" w:type="dxa"/>
          </w:tcPr>
          <w:p>
            <w:pPr>
              <w:pStyle w:val=""/>
              <w:jc w:val="center"/>
              <w:spacing w:line="320" w:lineRule="exact"/>
            </w:pPr>
            <w:r>
              <w:rPr>
                <w:color w:val="000000"/>
                <w:rFonts w:ascii="仿宋" w:hAnsi="仿宋"/>
                <w:sz w:val="28"/>
                <w:szCs w:val="28"/>
              </w:rPr>
              <w:t>子项名称</w:t>
            </w:r>
          </w:p>
        </w:tc>
        <w:tc>
          <w:tcPr>
            <w:gridSpan w:val="6"/>
            <w:vAlign w:val="center"/>
            <w:tcW w:w="7950" w:type="dxa"/>
          </w:tcPr>
          <w:p>
            <w:pPr>
              <w:pStyle w:val=""/>
              <w:jc w:val="left"/>
              <w:spacing w:line="320" w:lineRule="exact"/>
            </w:pPr>
          </w:p>
        </w:tc>
      </w:tr>
      <w:tr>
        <w:trPr>
          <w:trHeight w:val="486" w:hRule="atLeast"/>
        </w:trPr>
        <w:tc>
          <w:tcPr>
            <w:gridSpan w:val="2"/>
            <w:vAlign w:val="center"/>
            <w:tcW w:w="1546" w:type="dxa"/>
          </w:tcPr>
          <w:p>
            <w:pPr>
              <w:pStyle w:val=""/>
              <w:jc w:val="center"/>
              <w:spacing w:line="320" w:lineRule="exact"/>
            </w:pPr>
            <w:r>
              <w:rPr>
                <w:color w:val="000000"/>
                <w:rFonts w:ascii="仿宋" w:hAnsi="仿宋"/>
                <w:sz w:val="28"/>
                <w:szCs w:val="28"/>
              </w:rPr>
              <w:t>行使主体</w:t>
            </w:r>
          </w:p>
        </w:tc>
        <w:tc>
          <w:tcPr>
            <w:gridSpan w:val="6"/>
            <w:vAlign w:val="center"/>
            <w:tcW w:w="7950"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486" w:hRule="atLeast"/>
        </w:trPr>
        <w:tc>
          <w:tcPr>
            <w:gridSpan w:val="2"/>
            <w:vAlign w:val="center"/>
            <w:tcW w:w="1546" w:type="dxa"/>
          </w:tcPr>
          <w:p>
            <w:pPr>
              <w:pStyle w:val=""/>
              <w:jc w:val="center"/>
              <w:spacing w:line="320" w:lineRule="exact"/>
            </w:pPr>
            <w:r>
              <w:rPr>
                <w:color w:val="000000"/>
                <w:rFonts w:ascii="仿宋" w:hAnsi="仿宋"/>
                <w:sz w:val="28"/>
                <w:szCs w:val="28"/>
              </w:rPr>
              <w:t>承办机构及电话</w:t>
            </w:r>
          </w:p>
        </w:tc>
        <w:tc>
          <w:tcPr>
            <w:gridSpan w:val="4"/>
            <w:vAlign w:val="center"/>
            <w:tcW w:w="572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gridSpan w:val="2"/>
            <w:vAlign w:val="center"/>
            <w:tcW w:w="2223" w:type="dxa"/>
          </w:tcPr>
          <w:p>
            <w:pPr>
              <w:pStyle w:val=""/>
              <w:jc w:val="center"/>
              <w:spacing w:line="320" w:lineRule="exact"/>
            </w:pPr>
            <w:r>
              <w:rPr>
                <w:color w:val="000000"/>
                <w:rFonts w:ascii="仿宋" w:hAnsi="仿宋"/>
                <w:sz w:val="28"/>
                <w:szCs w:val="28"/>
              </w:rPr>
              <w:t>0897-2632460</w:t>
            </w:r>
          </w:p>
        </w:tc>
      </w:tr>
      <w:tr>
        <w:trPr>
          <w:trHeight w:val="486" w:hRule="atLeast"/>
        </w:trPr>
        <w:tc>
          <w:tcPr>
            <w:gridSpan w:val="2"/>
            <w:vAlign w:val="center"/>
            <w:tcW w:w="1546" w:type="dxa"/>
          </w:tcPr>
          <w:p>
            <w:pPr>
              <w:pStyle w:val=""/>
              <w:jc w:val="center"/>
              <w:spacing w:line="320" w:lineRule="exact"/>
            </w:pPr>
            <w:r>
              <w:rPr>
                <w:color w:val="000000"/>
                <w:rFonts w:ascii="仿宋" w:hAnsi="仿宋"/>
                <w:sz w:val="28"/>
                <w:szCs w:val="28"/>
              </w:rPr>
              <w:t>设定依据</w:t>
            </w:r>
          </w:p>
        </w:tc>
        <w:tc>
          <w:tcPr>
            <w:gridSpan w:val="6"/>
            <w:vAlign w:val="center"/>
            <w:tcW w:w="7950" w:type="dxa"/>
          </w:tcPr>
          <w:p>
            <w:pPr>
              <w:pStyle w:val=""/>
              <w:jc w:val="left"/>
              <w:spacing w:line="320" w:lineRule="exact"/>
            </w:pPr>
            <w:r>
              <w:rPr>
                <w:color w:val="000000"/>
                <w:rFonts w:ascii="仿宋" w:hAnsi="仿宋"/>
                <w:sz w:val="28"/>
                <w:szCs w:val="28"/>
              </w:rPr>
              <w:t>【行政法规】《地质灾害防治条例》（国务院令第394号）第四十一条</w:t>
            </w:r>
          </w:p>
        </w:tc>
      </w:tr>
      <w:tr>
        <w:trPr>
          <w:trHeight w:val="1135" w:hRule="atLeast"/>
        </w:trPr>
        <w:tc>
          <w:tcPr>
            <w:gridSpan w:val="2"/>
            <w:vAlign w:val="center"/>
            <w:tcW w:w="1546" w:type="dxa"/>
          </w:tcPr>
          <w:p>
            <w:pPr>
              <w:pStyle w:val=""/>
              <w:jc w:val="center"/>
              <w:spacing w:line="320" w:lineRule="exact"/>
            </w:pPr>
            <w:r>
              <w:rPr>
                <w:color w:val="000000"/>
                <w:rFonts w:ascii="仿宋" w:hAnsi="仿宋"/>
                <w:sz w:val="28"/>
                <w:szCs w:val="28"/>
              </w:rPr>
              <w:t>违法违规行为</w:t>
            </w:r>
          </w:p>
        </w:tc>
        <w:tc>
          <w:tcPr>
            <w:gridSpan w:val="6"/>
            <w:vAlign w:val="center"/>
            <w:tcW w:w="7950" w:type="dxa"/>
          </w:tcPr>
          <w:p>
            <w:pPr>
              <w:pStyle w:val=""/>
              <w:jc w:val="left"/>
              <w:spacing w:line="320" w:lineRule="exact"/>
            </w:pPr>
            <w:r>
              <w:rPr>
                <w:color w:val="000000"/>
                <w:rFonts w:ascii="仿宋" w:hAnsi="仿宋"/>
                <w:sz w:val="28"/>
                <w:szCs w:val="28"/>
              </w:rPr>
              <w:t>对未按规定进行地质灾害危险性评估；配套治理工程未经验收或者验收不合格，主体工程即投入生产使用；引发的地质灾害不予治理；危险性评估中弄虚作假或者故意隐瞒情况；治理工程中弄虚作假、降低工程质量；无资质证书或者超越范围，以其他单位名义或者允许其他单位以本单位名义，承揽危险性评估、治理工程勘查、设计、施工及监理业务，或者伪造、变造、买卖评估资质证书、治理工程勘查、设计、施工和监理资质证书；侵占、损毁、损坏监测设施或者治理工程设施的违法行为（或者下级国土资源部门上报或其他机关移送的违法案件等）</w:t>
            </w:r>
          </w:p>
        </w:tc>
      </w:tr>
      <w:tr>
        <w:trPr>
          <w:trHeight w:val="1621" w:hRule="atLeast"/>
        </w:trPr>
        <w:tc>
          <w:tcPr>
            <w:gridSpan w:val="2"/>
            <w:vAlign w:val="center"/>
            <w:tcW w:w="1546" w:type="dxa"/>
          </w:tcPr>
          <w:p>
            <w:pPr>
              <w:pStyle w:val=""/>
              <w:jc w:val="center"/>
              <w:spacing w:line="320" w:lineRule="exact"/>
            </w:pPr>
            <w:r>
              <w:rPr>
                <w:color w:val="000000"/>
                <w:rFonts w:ascii="仿宋" w:hAnsi="仿宋"/>
                <w:sz w:val="28"/>
                <w:szCs w:val="28"/>
              </w:rPr>
              <w:t>处罚种类</w:t>
            </w:r>
          </w:p>
        </w:tc>
        <w:tc>
          <w:tcPr>
            <w:gridSpan w:val="6"/>
            <w:vAlign w:val="center"/>
            <w:tcW w:w="7950"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786" w:hRule="atLeast"/>
        </w:trPr>
        <w:tc>
          <w:tcPr>
            <w:gridSpan w:val="2"/>
            <w:vAlign w:val="center"/>
            <w:tcW w:w="1546" w:type="dxa"/>
          </w:tcPr>
          <w:p>
            <w:pPr>
              <w:pStyle w:val=""/>
              <w:jc w:val="center"/>
              <w:spacing w:line="320" w:lineRule="exact"/>
            </w:pPr>
            <w:r>
              <w:rPr>
                <w:color w:val="000000"/>
                <w:rFonts w:ascii="仿宋" w:hAnsi="仿宋"/>
                <w:sz w:val="28"/>
                <w:szCs w:val="28"/>
              </w:rPr>
              <w:t>基本流程</w:t>
            </w:r>
          </w:p>
        </w:tc>
        <w:tc>
          <w:tcPr>
            <w:gridSpan w:val="6"/>
            <w:vAlign w:val="center"/>
            <w:tcW w:w="7950" w:type="dxa"/>
          </w:tcPr>
          <w:p>
            <w:pPr>
              <w:pStyle w:val=""/>
              <w:jc w:val="left"/>
              <w:spacing w:line="320" w:lineRule="exact"/>
            </w:pPr>
            <w:r>
              <w:rPr>
                <w:color w:val="000000"/>
                <w:sz w:val="28"/>
                <w:szCs w:val="28"/>
              </w:rPr>
              <w:t>发现违法事实→立（受）案→调查取证→审查→处罚前告知→决定→送达→执行→结案</w:t>
            </w:r>
          </w:p>
        </w:tc>
      </w:tr>
      <w:tr>
        <w:trPr>
          <w:trHeight w:val="1081" w:hRule="atLeast"/>
        </w:trPr>
        <w:tc>
          <w:tcPr>
            <w:gridSpan w:val="2"/>
            <w:vAlign w:val="center"/>
            <w:tcW w:w="1546"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6"/>
            <w:vAlign w:val="center"/>
            <w:tcW w:w="7950"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00" w:hRule="atLeast"/>
        </w:trPr>
        <w:tc>
          <w:tcPr>
            <w:gridSpan w:val="2"/>
            <w:vAlign w:val="center"/>
            <w:tcW w:w="1546"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6"/>
            <w:vAlign w:val="center"/>
            <w:tcW w:w="7950"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376" w:hRule="atLeast"/>
        </w:trPr>
        <w:tc>
          <w:tcPr>
            <w:gridSpan w:val="2"/>
            <w:vAlign w:val="center"/>
            <w:tcW w:w="1546" w:type="dxa"/>
          </w:tcPr>
          <w:p>
            <w:pPr>
              <w:pStyle w:val=""/>
              <w:jc w:val="center"/>
              <w:spacing w:line="320" w:lineRule="exact"/>
            </w:pPr>
            <w:r>
              <w:rPr>
                <w:color w:val="000000"/>
                <w:rFonts w:ascii="仿宋" w:hAnsi="仿宋"/>
                <w:sz w:val="28"/>
                <w:szCs w:val="28"/>
              </w:rPr>
              <w:t>注意事项</w:t>
            </w:r>
          </w:p>
        </w:tc>
        <w:tc>
          <w:tcPr>
            <w:gridSpan w:val="6"/>
            <w:vAlign w:val="center"/>
            <w:tcW w:w="7950" w:type="dxa"/>
          </w:tcPr>
          <w:p>
            <w:pPr>
              <w:pStyle w:val=""/>
              <w:jc w:val="left"/>
              <w:spacing w:line="320" w:lineRule="exact"/>
            </w:pPr>
            <w:r>
              <w:rPr>
                <w:color w:val="000000"/>
                <w:rFonts w:ascii="仿宋" w:hAnsi="仿宋"/>
                <w:sz w:val="28"/>
                <w:szCs w:val="28"/>
              </w:rPr>
              <w:t>无</w:t>
            </w:r>
          </w:p>
        </w:tc>
      </w:tr>
      <w:tr>
        <w:trPr>
          <w:trHeight w:val="114" w:hRule="atLeast"/>
        </w:trPr>
        <w:tc>
          <w:tcPr>
            <w:gridSpan w:val="2"/>
            <w:vAlign w:val="center"/>
            <w:tcW w:w="1546" w:type="dxa"/>
          </w:tcPr>
          <w:p>
            <w:pPr>
              <w:pStyle w:val=""/>
              <w:jc w:val="center"/>
              <w:spacing w:line="320" w:lineRule="exact"/>
            </w:pPr>
            <w:r>
              <w:rPr>
                <w:color w:val="000000"/>
                <w:rFonts w:ascii="仿宋" w:hAnsi="仿宋"/>
                <w:sz w:val="28"/>
                <w:szCs w:val="28"/>
              </w:rPr>
              <w:t>备注</w:t>
            </w:r>
          </w:p>
        </w:tc>
        <w:tc>
          <w:tcPr>
            <w:gridSpan w:val="6"/>
            <w:vAlign w:val="center"/>
            <w:tcW w:w="7950"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91" w:type="dxa"/>
      </w:tblPr>
      <w:tblGrid>
        <w:gridCol w:w="1509"/>
        <w:gridCol w:w="4051"/>
        <w:gridCol w:w="1538"/>
        <w:gridCol w:w="2393"/>
      </w:tblGrid>
      <w:tr>
        <w:trPr>
          <w:trHeight w:val="469" w:hRule="atLeast"/>
        </w:trPr>
        <w:tc>
          <w:tcPr>
            <w:vAlign w:val="center"/>
            <w:tcW w:w="1509" w:type="dxa"/>
          </w:tcPr>
          <w:p>
            <w:pPr>
              <w:pStyle w:val=""/>
              <w:jc w:val="center"/>
              <w:spacing w:line="320" w:lineRule="exact"/>
            </w:pPr>
            <w:r>
              <w:rPr>
                <w:color w:val="000000"/>
                <w:rFonts w:ascii="仿宋" w:hAnsi="仿宋"/>
                <w:sz w:val="28"/>
                <w:szCs w:val="28"/>
              </w:rPr>
              <w:t>职权编码</w:t>
            </w:r>
          </w:p>
        </w:tc>
        <w:tc>
          <w:tcPr>
            <w:vAlign w:val="center"/>
            <w:tcW w:w="405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XGTJCF-43</w:t>
            </w:r>
          </w:p>
        </w:tc>
        <w:tc>
          <w:tcPr>
            <w:vAlign w:val="center"/>
            <w:tcW w:w="1538" w:type="dxa"/>
          </w:tcPr>
          <w:p>
            <w:pPr>
              <w:pStyle w:val=""/>
              <w:jc w:val="center"/>
              <w:spacing w:line="320" w:lineRule="exact"/>
            </w:pPr>
            <w:r>
              <w:rPr>
                <w:color w:val="000000"/>
                <w:rFonts w:ascii="仿宋" w:hAnsi="仿宋"/>
                <w:sz w:val="28"/>
                <w:szCs w:val="28"/>
              </w:rPr>
              <w:t>职权类别</w:t>
            </w:r>
          </w:p>
        </w:tc>
        <w:tc>
          <w:tcPr>
            <w:vAlign w:val="center"/>
            <w:tcW w:w="2393" w:type="dxa"/>
          </w:tcPr>
          <w:p>
            <w:pPr>
              <w:pStyle w:val=""/>
              <w:jc w:val="center"/>
              <w:spacing w:line="320" w:lineRule="exact"/>
            </w:pPr>
            <w:r>
              <w:rPr>
                <w:color w:val="000000"/>
                <w:rFonts w:ascii="仿宋" w:hAnsi="仿宋"/>
                <w:sz w:val="28"/>
                <w:szCs w:val="28"/>
              </w:rPr>
              <w:t>行政处罚</w:t>
            </w:r>
          </w:p>
        </w:tc>
      </w:tr>
      <w:tr>
        <w:trPr>
          <w:trHeight w:val="681" w:hRule="atLeast"/>
        </w:trPr>
        <w:tc>
          <w:tcPr>
            <w:vAlign w:val="center"/>
            <w:tcW w:w="1509" w:type="dxa"/>
          </w:tcPr>
          <w:p>
            <w:pPr>
              <w:pStyle w:val=""/>
              <w:jc w:val="center"/>
              <w:spacing w:line="320" w:lineRule="exact"/>
            </w:pPr>
            <w:r>
              <w:rPr>
                <w:color w:val="000000"/>
                <w:rFonts w:ascii="仿宋" w:hAnsi="仿宋"/>
                <w:sz w:val="28"/>
                <w:szCs w:val="28"/>
              </w:rPr>
              <w:t>职权名称</w:t>
            </w:r>
          </w:p>
        </w:tc>
        <w:tc>
          <w:tcPr>
            <w:gridSpan w:val="3"/>
            <w:vAlign w:val="center"/>
            <w:tcW w:w="7982" w:type="dxa"/>
          </w:tcPr>
          <w:p>
            <w:pPr>
              <w:pStyle w:val=""/>
              <w:jc w:val="left"/>
              <w:spacing w:line="320" w:lineRule="exact"/>
            </w:pPr>
            <w:r>
              <w:rPr>
                <w:color w:val="000000"/>
                <w:rFonts w:ascii="仿宋" w:hAnsi="仿宋"/>
                <w:sz w:val="28"/>
                <w:szCs w:val="28"/>
              </w:rPr>
              <w:t>对未经古生物化石专家评审擅自采掘古生物化石；未按照采掘方案进行采掘活动；未将采掘报告提交备案；未提交采掘的古生物化石清单或者提交虚假清单；采掘的古生物化石用于经营活动；故意损毁、破坏重点保护的古生物化石、产地以及采掘现场的处罚</w:t>
            </w:r>
          </w:p>
        </w:tc>
      </w:tr>
      <w:tr>
        <w:trPr>
          <w:trHeight w:val="647" w:hRule="atLeast"/>
        </w:trPr>
        <w:tc>
          <w:tcPr>
            <w:vAlign w:val="center"/>
            <w:tcW w:w="1509" w:type="dxa"/>
          </w:tcPr>
          <w:p>
            <w:pPr>
              <w:pStyle w:val=""/>
              <w:jc w:val="center"/>
              <w:spacing w:line="320" w:lineRule="exact"/>
            </w:pPr>
            <w:r>
              <w:rPr>
                <w:color w:val="000000"/>
                <w:rFonts w:ascii="仿宋" w:hAnsi="仿宋"/>
                <w:sz w:val="28"/>
                <w:szCs w:val="28"/>
              </w:rPr>
              <w:t>子项名称</w:t>
            </w:r>
          </w:p>
        </w:tc>
        <w:tc>
          <w:tcPr>
            <w:gridSpan w:val="3"/>
            <w:vAlign w:val="center"/>
            <w:tcW w:w="7982" w:type="dxa"/>
          </w:tcPr>
          <w:p>
            <w:pPr>
              <w:pStyle w:val=""/>
              <w:jc w:val="left"/>
              <w:spacing w:line="320" w:lineRule="exact"/>
            </w:pPr>
          </w:p>
        </w:tc>
      </w:tr>
      <w:tr>
        <w:trPr>
          <w:trHeight w:val="469" w:hRule="atLeast"/>
        </w:trPr>
        <w:tc>
          <w:tcPr>
            <w:vAlign w:val="center"/>
            <w:tcW w:w="1509" w:type="dxa"/>
          </w:tcPr>
          <w:p>
            <w:pPr>
              <w:pStyle w:val=""/>
              <w:jc w:val="center"/>
              <w:spacing w:line="320" w:lineRule="exact"/>
            </w:pPr>
            <w:r>
              <w:rPr>
                <w:color w:val="000000"/>
                <w:rFonts w:ascii="仿宋" w:hAnsi="仿宋"/>
                <w:sz w:val="28"/>
                <w:szCs w:val="28"/>
              </w:rPr>
              <w:t>行使主体</w:t>
            </w:r>
          </w:p>
        </w:tc>
        <w:tc>
          <w:tcPr>
            <w:gridSpan w:val="3"/>
            <w:vAlign w:val="center"/>
            <w:tcW w:w="798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469" w:hRule="atLeast"/>
        </w:trPr>
        <w:tc>
          <w:tcPr>
            <w:vAlign w:val="center"/>
            <w:tcW w:w="1509" w:type="dxa"/>
          </w:tcPr>
          <w:p>
            <w:pPr>
              <w:pStyle w:val=""/>
              <w:jc w:val="center"/>
              <w:spacing w:line="320" w:lineRule="exact"/>
            </w:pPr>
            <w:r>
              <w:rPr>
                <w:color w:val="000000"/>
                <w:rFonts w:ascii="仿宋" w:hAnsi="仿宋"/>
                <w:sz w:val="28"/>
                <w:szCs w:val="28"/>
              </w:rPr>
              <w:t>承办机构及电话</w:t>
            </w:r>
          </w:p>
        </w:tc>
        <w:tc>
          <w:tcPr>
            <w:gridSpan w:val="2"/>
            <w:vAlign w:val="center"/>
            <w:tcW w:w="5589"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393" w:type="dxa"/>
          </w:tcPr>
          <w:p>
            <w:pPr>
              <w:pStyle w:val=""/>
              <w:jc w:val="center"/>
              <w:spacing w:line="320" w:lineRule="exact"/>
            </w:pPr>
            <w:r>
              <w:rPr>
                <w:color w:val="000000"/>
                <w:rFonts w:ascii="仿宋" w:hAnsi="仿宋"/>
                <w:sz w:val="28"/>
                <w:szCs w:val="28"/>
              </w:rPr>
              <w:t>0897-2632460</w:t>
            </w:r>
          </w:p>
        </w:tc>
      </w:tr>
      <w:tr>
        <w:trPr>
          <w:trHeight w:val="469" w:hRule="atLeast"/>
        </w:trPr>
        <w:tc>
          <w:tcPr>
            <w:vAlign w:val="center"/>
            <w:tcW w:w="1509" w:type="dxa"/>
          </w:tcPr>
          <w:p>
            <w:pPr>
              <w:pStyle w:val=""/>
              <w:jc w:val="center"/>
              <w:spacing w:line="320" w:lineRule="exact"/>
            </w:pPr>
            <w:r>
              <w:rPr>
                <w:color w:val="000000"/>
                <w:rFonts w:ascii="仿宋" w:hAnsi="仿宋"/>
                <w:sz w:val="28"/>
                <w:szCs w:val="28"/>
              </w:rPr>
              <w:t>设定依据</w:t>
            </w:r>
          </w:p>
        </w:tc>
        <w:tc>
          <w:tcPr>
            <w:gridSpan w:val="3"/>
            <w:vAlign w:val="center"/>
            <w:tcW w:w="7982" w:type="dxa"/>
          </w:tcPr>
          <w:p>
            <w:pPr>
              <w:pStyle w:val=""/>
              <w:jc w:val="left"/>
              <w:spacing w:line="320" w:lineRule="exact"/>
            </w:pPr>
            <w:r>
              <w:rPr>
                <w:color w:val="000000"/>
                <w:rFonts w:ascii="仿宋" w:hAnsi="仿宋"/>
                <w:sz w:val="28"/>
                <w:szCs w:val="28"/>
              </w:rPr>
              <w:t>【部门规章】《古生物化石管理办法》(国土资源部令第13号2002年7月19日)第十七条</w:t>
            </w:r>
          </w:p>
        </w:tc>
      </w:tr>
      <w:tr>
        <w:trPr>
          <w:trHeight w:val="469" w:hRule="atLeast"/>
        </w:trPr>
        <w:tc>
          <w:tcPr>
            <w:vAlign w:val="center"/>
            <w:tcW w:w="1509" w:type="dxa"/>
          </w:tcPr>
          <w:p>
            <w:pPr>
              <w:pStyle w:val=""/>
              <w:jc w:val="center"/>
              <w:spacing w:line="320" w:lineRule="exact"/>
            </w:pPr>
            <w:r>
              <w:rPr>
                <w:color w:val="000000"/>
                <w:rFonts w:ascii="仿宋" w:hAnsi="仿宋"/>
                <w:sz w:val="28"/>
                <w:szCs w:val="28"/>
              </w:rPr>
              <w:t>违法违规行为</w:t>
            </w:r>
          </w:p>
        </w:tc>
        <w:tc>
          <w:tcPr>
            <w:gridSpan w:val="3"/>
            <w:vAlign w:val="center"/>
            <w:tcW w:w="7982" w:type="dxa"/>
          </w:tcPr>
          <w:p>
            <w:pPr>
              <w:pStyle w:val=""/>
              <w:jc w:val="left"/>
              <w:spacing w:line="320" w:lineRule="exact"/>
            </w:pPr>
            <w:r>
              <w:rPr>
                <w:color w:val="000000"/>
                <w:rFonts w:ascii="仿宋" w:hAnsi="仿宋"/>
                <w:sz w:val="28"/>
                <w:szCs w:val="28"/>
              </w:rPr>
              <w:t>对未经古生物化石专家评审擅自采掘古生物化石；未按照采掘方案进行采掘活动；未将采掘报告提交备案；未提交采掘的古生物化石清单或者提交虚假清单；采掘的古生物化石用于经营活动；故意损毁、破坏重点保护的古生物化石、产地以及采掘现场的违法行为（或者下级国土资源部门上报或其他机关移送的违法案件等）</w:t>
            </w:r>
          </w:p>
        </w:tc>
      </w:tr>
      <w:tr>
        <w:trPr>
          <w:trHeight w:val="1564" w:hRule="atLeast"/>
        </w:trPr>
        <w:tc>
          <w:tcPr>
            <w:vAlign w:val="center"/>
            <w:tcW w:w="1509" w:type="dxa"/>
          </w:tcPr>
          <w:p>
            <w:pPr>
              <w:pStyle w:val=""/>
              <w:jc w:val="center"/>
              <w:spacing w:line="320" w:lineRule="exact"/>
            </w:pPr>
            <w:r>
              <w:rPr>
                <w:color w:val="000000"/>
                <w:rFonts w:ascii="仿宋" w:hAnsi="仿宋"/>
                <w:sz w:val="28"/>
                <w:szCs w:val="28"/>
              </w:rPr>
              <w:t>处罚种类</w:t>
            </w:r>
          </w:p>
        </w:tc>
        <w:tc>
          <w:tcPr>
            <w:gridSpan w:val="3"/>
            <w:vAlign w:val="center"/>
            <w:tcW w:w="7982"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w:t>
            </w:r>
            <w:r>
              <w:rPr>
                <w:color w:val="000000"/>
                <w:rFonts w:ascii="仿宋" w:hAnsi="仿宋"/>
                <w:sz w:val="28"/>
                <w:szCs w:val="28"/>
              </w:rPr>
              <w:t>者吊销执照；（六）行政拘留；（七）法律、行政法规规定的其他行政处罚。</w:t>
            </w:r>
          </w:p>
        </w:tc>
      </w:tr>
      <w:tr>
        <w:trPr>
          <w:trHeight w:val="898" w:hRule="atLeast"/>
        </w:trPr>
        <w:tc>
          <w:tcPr>
            <w:vAlign w:val="center"/>
            <w:tcW w:w="1509" w:type="dxa"/>
          </w:tcPr>
          <w:p>
            <w:pPr>
              <w:pStyle w:val=""/>
              <w:jc w:val="center"/>
              <w:spacing w:line="320" w:lineRule="exact"/>
            </w:pPr>
            <w:r>
              <w:rPr>
                <w:color w:val="000000"/>
                <w:rFonts w:ascii="仿宋" w:hAnsi="仿宋"/>
                <w:sz w:val="28"/>
                <w:szCs w:val="28"/>
              </w:rPr>
              <w:t>基本流程</w:t>
            </w:r>
          </w:p>
        </w:tc>
        <w:tc>
          <w:tcPr>
            <w:gridSpan w:val="3"/>
            <w:vAlign w:val="center"/>
            <w:tcW w:w="7982" w:type="dxa"/>
          </w:tcPr>
          <w:p>
            <w:pPr>
              <w:pStyle w:val=""/>
              <w:jc w:val="left"/>
              <w:spacing w:line="320" w:lineRule="exact"/>
            </w:pPr>
            <w:r>
              <w:rPr>
                <w:color w:val="000000"/>
                <w:sz w:val="28"/>
                <w:szCs w:val="28"/>
              </w:rPr>
              <w:t>发现违法事实→立（受）案→调查取证→审查→处罚前告知→决定→送达→执行→结案</w:t>
            </w:r>
          </w:p>
        </w:tc>
      </w:tr>
      <w:tr>
        <w:trPr>
          <w:trHeight w:val="1044" w:hRule="atLeast"/>
        </w:trPr>
        <w:tc>
          <w:tcPr>
            <w:vAlign w:val="center"/>
            <w:tcW w:w="150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982"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69" w:hRule="atLeast"/>
        </w:trPr>
        <w:tc>
          <w:tcPr>
            <w:vAlign w:val="center"/>
            <w:tcW w:w="150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98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363" w:hRule="atLeast"/>
        </w:trPr>
        <w:tc>
          <w:tcPr>
            <w:vAlign w:val="center"/>
            <w:tcW w:w="1509" w:type="dxa"/>
          </w:tcPr>
          <w:p>
            <w:pPr>
              <w:pStyle w:val=""/>
              <w:jc w:val="center"/>
              <w:spacing w:line="320" w:lineRule="exact"/>
            </w:pPr>
            <w:r>
              <w:rPr>
                <w:color w:val="000000"/>
                <w:rFonts w:ascii="仿宋" w:hAnsi="仿宋"/>
                <w:sz w:val="28"/>
                <w:szCs w:val="28"/>
              </w:rPr>
              <w:t>注意事项</w:t>
            </w:r>
          </w:p>
        </w:tc>
        <w:tc>
          <w:tcPr>
            <w:gridSpan w:val="3"/>
            <w:vAlign w:val="center"/>
            <w:tcW w:w="7982" w:type="dxa"/>
          </w:tcPr>
          <w:p>
            <w:pPr>
              <w:pStyle w:val=""/>
              <w:jc w:val="left"/>
              <w:spacing w:line="320" w:lineRule="exact"/>
            </w:pPr>
            <w:r>
              <w:rPr>
                <w:color w:val="000000"/>
                <w:rFonts w:ascii="仿宋" w:hAnsi="仿宋"/>
                <w:sz w:val="28"/>
                <w:szCs w:val="28"/>
              </w:rPr>
              <w:t>无</w:t>
            </w:r>
          </w:p>
        </w:tc>
      </w:tr>
      <w:tr>
        <w:trPr>
          <w:trHeight w:val="469" w:hRule="atLeast"/>
        </w:trPr>
        <w:tc>
          <w:tcPr>
            <w:vAlign w:val="center"/>
            <w:tcW w:w="1509" w:type="dxa"/>
          </w:tcPr>
          <w:p>
            <w:pPr>
              <w:pStyle w:val=""/>
              <w:jc w:val="center"/>
              <w:spacing w:line="320" w:lineRule="exact"/>
            </w:pPr>
            <w:r>
              <w:rPr>
                <w:color w:val="000000"/>
                <w:rFonts w:ascii="仿宋" w:hAnsi="仿宋"/>
                <w:sz w:val="28"/>
                <w:szCs w:val="28"/>
              </w:rPr>
              <w:t>备注</w:t>
            </w:r>
          </w:p>
        </w:tc>
        <w:tc>
          <w:tcPr>
            <w:gridSpan w:val="3"/>
            <w:vAlign w:val="center"/>
            <w:tcW w:w="7982"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XGTJCF-44</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6" w:type="dxa"/>
          </w:tcPr>
          <w:p>
            <w:pPr>
              <w:pStyle w:val=""/>
              <w:jc w:val="center"/>
              <w:spacing w:line="320" w:lineRule="exact"/>
            </w:pPr>
            <w:r>
              <w:rPr>
                <w:color w:val="000000"/>
                <w:rFonts w:ascii="仿宋" w:hAnsi="仿宋"/>
                <w:sz w:val="28"/>
                <w:szCs w:val="28"/>
              </w:rPr>
              <w:t>行政处罚</w:t>
            </w:r>
          </w:p>
        </w:tc>
      </w:tr>
      <w:tr>
        <w:trPr>
          <w:trHeight w:val="74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3" w:type="dxa"/>
          </w:tcPr>
          <w:p>
            <w:pPr>
              <w:pStyle w:val=""/>
              <w:jc w:val="left"/>
              <w:spacing w:line="320" w:lineRule="exact"/>
            </w:pPr>
            <w:r>
              <w:rPr>
                <w:color w:val="000000"/>
                <w:rFonts w:ascii="仿宋" w:hAnsi="仿宋"/>
                <w:sz w:val="28"/>
                <w:szCs w:val="28"/>
              </w:rPr>
              <w:t>对违反规定，应当编制矿山地质环境保护与治理恢复方案而未编制，或者扩大开采规模、变更矿区范围或者开采方式，未重新编制矿山地质环境保护与治理恢复方案并经原审批机关批准；未按照批准的矿山地质环境保护与治理恢复方案治理，或者在矿山被批准关闭、闭坑前未完成治理恢复；未按期缴存矿山地质环境治理恢复保证金；探矿权人未采取治理恢复措施；扰乱、阻碍矿山地质环境保护与治理恢复工作，侵占、损坏、损毁矿山地质环境监测设施或者矿山地质环境保护与治理恢复设施的处罚</w:t>
            </w:r>
          </w:p>
        </w:tc>
      </w:tr>
      <w:tr>
        <w:trPr>
          <w:trHeight w:val="625"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6"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3" w:type="dxa"/>
          </w:tcPr>
          <w:p>
            <w:pPr>
              <w:pStyle w:val=""/>
              <w:jc w:val="left"/>
              <w:spacing w:line="320" w:lineRule="exact"/>
            </w:pPr>
            <w:r>
              <w:rPr>
                <w:color w:val="000000"/>
                <w:rFonts w:ascii="仿宋" w:hAnsi="仿宋"/>
                <w:sz w:val="28"/>
                <w:szCs w:val="28"/>
              </w:rPr>
              <w:t>【部门规章】《矿山地质环境保护规定》（国土资源部令第44号2009年2月2日）第三十条</w:t>
            </w:r>
          </w:p>
        </w:tc>
      </w:tr>
      <w:tr>
        <w:trPr>
          <w:trHeight w:val="1191" w:hRule="atLeast"/>
        </w:trPr>
        <w:tc>
          <w:tcPr>
            <w:vAlign w:val="center"/>
            <w:tcW w:w="1527" w:type="dxa"/>
          </w:tcPr>
          <w:p>
            <w:pPr>
              <w:pStyle w:val=""/>
              <w:jc w:val="center"/>
              <w:spacing w:line="320" w:lineRule="exact"/>
            </w:pPr>
            <w:r>
              <w:rPr>
                <w:color w:val="000000"/>
                <w:rFonts w:ascii="仿宋" w:hAnsi="仿宋"/>
                <w:sz w:val="28"/>
                <w:szCs w:val="28"/>
              </w:rPr>
              <w:t>违法违规行为</w:t>
            </w:r>
          </w:p>
        </w:tc>
        <w:tc>
          <w:tcPr>
            <w:gridSpan w:val="3"/>
            <w:vAlign w:val="center"/>
            <w:tcW w:w="7853" w:type="dxa"/>
          </w:tcPr>
          <w:p>
            <w:pPr>
              <w:pStyle w:val=""/>
              <w:jc w:val="left"/>
              <w:spacing w:line="320" w:lineRule="exact"/>
            </w:pPr>
            <w:r>
              <w:rPr>
                <w:color w:val="000000"/>
                <w:rFonts w:ascii="仿宋" w:hAnsi="仿宋"/>
                <w:sz w:val="28"/>
                <w:szCs w:val="28"/>
              </w:rPr>
              <w:t>违反规定，应当编制矿山地质环境保护与治理恢复方案而未编制，或者扩大开采规模、变更矿区范围或者开采方式，未重新编制矿山地质环境保护与治理恢复方案并经原审批机关批准；未按照批准的矿山地质环境保护与治理恢复方案治理，或者在矿山被批准关闭、闭坑前未完成治理恢复；未按期缴存矿山地质环境治理恢复保证金；探矿权人未采取治理恢复措施；扰乱、阻碍矿山地质环境保护与治理恢复工作，侵占、损坏、损毁矿山地质环境监测设施或者矿山地质环境保护与治理恢复设施的</w:t>
            </w:r>
          </w:p>
        </w:tc>
      </w:tr>
      <w:tr>
        <w:trPr>
          <w:trHeight w:val="1058" w:hRule="atLeast"/>
        </w:trPr>
        <w:tc>
          <w:tcPr>
            <w:vAlign w:val="center"/>
            <w:tcW w:w="1527" w:type="dxa"/>
          </w:tcPr>
          <w:p>
            <w:pPr>
              <w:pStyle w:val=""/>
              <w:jc w:val="center"/>
              <w:spacing w:line="320" w:lineRule="exact"/>
            </w:pPr>
            <w:r>
              <w:rPr>
                <w:color w:val="000000"/>
                <w:rFonts w:ascii="仿宋" w:hAnsi="仿宋"/>
                <w:sz w:val="28"/>
                <w:szCs w:val="28"/>
              </w:rPr>
              <w:t>处罚种类</w:t>
            </w:r>
          </w:p>
        </w:tc>
        <w:tc>
          <w:tcPr>
            <w:gridSpan w:val="3"/>
            <w:vAlign w:val="center"/>
            <w:tcW w:w="7853" w:type="dxa"/>
          </w:tcPr>
          <w:p>
            <w:pPr>
              <w:pStyle w:val=""/>
              <w:jc w:val="left"/>
              <w:spacing w:line="320" w:lineRule="exact"/>
            </w:pPr>
            <w:r>
              <w:rPr>
                <w:color w:val="000000"/>
                <w:rFonts w:ascii="仿宋" w:hAnsi="仿宋"/>
                <w:sz w:val="28"/>
                <w:szCs w:val="28"/>
              </w:rPr>
              <w:t>责令限期缴存；逾期不缴存</w:t>
            </w:r>
            <w:r>
              <w:rPr>
                <w:color w:val="000000"/>
                <w:rFonts w:ascii="仿宋" w:hAnsi="仿宋"/>
                <w:sz w:val="28"/>
                <w:szCs w:val="28"/>
              </w:rPr>
              <w:t>；</w:t>
            </w:r>
            <w:r>
              <w:rPr>
                <w:color w:val="000000"/>
                <w:rFonts w:ascii="仿宋" w:hAnsi="仿宋"/>
                <w:sz w:val="28"/>
                <w:szCs w:val="28"/>
              </w:rPr>
              <w:t>罚款</w:t>
            </w:r>
          </w:p>
        </w:tc>
      </w:tr>
      <w:tr>
        <w:trPr>
          <w:trHeight w:val="825"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3" w:type="dxa"/>
          </w:tcPr>
          <w:p>
            <w:pPr>
              <w:pStyle w:val=""/>
              <w:jc w:val="left"/>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395"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3"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XGTJCF-45</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对地质灾害治理工程监理单位不按照规定及时办理资质证书变更、注销手续；不按照规定进行备案的处罚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【部门规章】《地质灾害治理工程监理单位资质管理办法》（国土资源部令第31号2005年5月20日）第二十六条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对地质灾害治理工程监理单位不按照规定及时办理资质证书变更、注销手续；不按照规定进行备案的违法行为（或者下级国土资源部门上报或其他机关移送的违法案件等）</w:t>
            </w:r>
          </w:p>
        </w:tc>
      </w:tr>
      <w:tr>
        <w:trPr>
          <w:trHeight w:val="189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94" w:hRule="atLeast"/>
        </w:trPr>
        <w:tc>
          <w:tcPr>
            <w:vAlign w:val="center"/>
            <w:tcW w:w="1507" w:type="dxa"/>
          </w:tcPr>
          <w:p>
            <w:pPr>
              <w:pStyle w:val=""/>
              <w:jc w:val="center"/>
              <w:spacing w:line="320" w:lineRule="exact"/>
            </w:pPr>
            <w:r>
              <w:rPr>
                <w:color w:val="000000"/>
                <w:rFonts w:ascii="仿宋" w:hAnsi="仿宋"/>
                <w:sz w:val="28"/>
                <w:szCs w:val="28"/>
              </w:rPr>
              <w:t>细化量化自由裁量权标准</w:t>
            </w:r>
          </w:p>
        </w:tc>
        <w:tc>
          <w:tcPr>
            <w:gridSpan w:val="3"/>
            <w:vAlign w:val="center"/>
            <w:tcW w:w="7753" w:type="dxa"/>
          </w:tcPr>
          <w:p>
            <w:pPr>
              <w:pStyle w:val=""/>
              <w:jc w:val="left"/>
              <w:spacing w:line="320" w:lineRule="exact"/>
            </w:pPr>
            <w:r>
              <w:rPr>
                <w:color w:val="000000"/>
                <w:rFonts w:ascii="仿宋" w:hAnsi="仿宋"/>
                <w:sz w:val="28"/>
                <w:szCs w:val="28"/>
              </w:rPr>
              <w:t>视情节轻重，给予警告、罚款、行政处罚、追究刑事责任等</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XGTJCF-46</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对地质灾害治理工程勘查设施施工单位不按照规定及时办理资质证书变更、注销手续的处罚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《地质灾害治理工程勘查设计施工单位资质管理办法》（国土资源部令第30号2005年5月20日）第二十八条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对地质灾害治理工程勘查设施施工单位不按照规定及时办理资质证书变更、注销手续的违法行为（或者下级国土资源部门上报或其他机关移送的违法案件等）</w:t>
            </w:r>
          </w:p>
        </w:tc>
      </w:tr>
      <w:tr>
        <w:trPr>
          <w:trHeight w:val="189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94" w:hRule="atLeast"/>
        </w:trPr>
        <w:tc>
          <w:tcPr>
            <w:vAlign w:val="center"/>
            <w:tcW w:w="1507" w:type="dxa"/>
          </w:tcPr>
          <w:p>
            <w:pPr>
              <w:pStyle w:val=""/>
              <w:jc w:val="center"/>
              <w:spacing w:line="320" w:lineRule="exact"/>
            </w:pPr>
            <w:r>
              <w:rPr>
                <w:color w:val="000000"/>
                <w:rFonts w:ascii="仿宋" w:hAnsi="仿宋"/>
                <w:sz w:val="28"/>
                <w:szCs w:val="28"/>
              </w:rPr>
              <w:t>细化量化自由裁量权标准</w:t>
            </w:r>
          </w:p>
        </w:tc>
        <w:tc>
          <w:tcPr>
            <w:gridSpan w:val="3"/>
            <w:vAlign w:val="center"/>
            <w:tcW w:w="7753" w:type="dxa"/>
          </w:tcPr>
          <w:p>
            <w:pPr>
              <w:pStyle w:val=""/>
              <w:jc w:val="left"/>
              <w:spacing w:line="320" w:lineRule="exact"/>
            </w:pPr>
            <w:r>
              <w:rPr>
                <w:color w:val="000000"/>
                <w:rFonts w:ascii="仿宋" w:hAnsi="仿宋"/>
                <w:sz w:val="28"/>
                <w:szCs w:val="28"/>
              </w:rPr>
              <w:t>视情节轻重，给予警告、罚款、行政处罚、追究刑事责任等</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ind w:firstLine="442"/>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县国土资源局行政处罚服务指南</w:t>
      </w: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XGTJCF-47</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pPr>
            <w:r>
              <w:rPr>
                <w:color w:val="000000"/>
                <w:rFonts w:ascii="仿宋" w:hAnsi="仿宋"/>
                <w:sz w:val="28"/>
                <w:szCs w:val="28"/>
              </w:rPr>
              <w:t>对地质灾害性评估单位不按照规定及时办理资质证书变更、注销手续，不按时进行资质和项目备案的处</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【部门规章】《地质灾害危险性评估单位资质管理办法》（国土资源部令第29号2005年5月20日）第二十九条</w:t>
            </w:r>
          </w:p>
        </w:tc>
      </w:tr>
      <w:tr>
        <w:trPr>
          <w:trHeight w:val="1248"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对地质灾害性评估单位不按照规定及时办理资质证书变更、注销手续，不按时进行资质和项目备案的违法行为（或者下级国土资源部门上报或其他机关移送的违法案件等）</w:t>
            </w:r>
          </w:p>
        </w:tc>
      </w:tr>
      <w:tr>
        <w:trPr>
          <w:trHeight w:val="1694"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634" w:type="dxa"/>
      </w:tblPr>
      <w:tblGrid>
        <w:gridCol w:w="1567"/>
        <w:gridCol w:w="4213"/>
        <w:gridCol w:w="1599"/>
        <w:gridCol w:w="2255"/>
      </w:tblGrid>
      <w:tr>
        <w:trPr>
          <w:trHeight w:val="547" w:hRule="atLeast"/>
        </w:trPr>
        <w:tc>
          <w:tcPr>
            <w:vAlign w:val="center"/>
            <w:tcW w:w="1567" w:type="dxa"/>
          </w:tcPr>
          <w:p>
            <w:pPr>
              <w:pStyle w:val=""/>
              <w:jc w:val="center"/>
              <w:spacing w:line="320" w:lineRule="exact"/>
            </w:pPr>
            <w:r>
              <w:rPr>
                <w:color w:val="000000"/>
                <w:rFonts w:ascii="仿宋" w:hAnsi="仿宋"/>
                <w:sz w:val="28"/>
                <w:szCs w:val="28"/>
              </w:rPr>
              <w:t>职权编码</w:t>
            </w:r>
          </w:p>
        </w:tc>
        <w:tc>
          <w:tcPr>
            <w:vAlign w:val="center"/>
            <w:tcW w:w="4213"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XGTJCF-48</w:t>
            </w:r>
          </w:p>
        </w:tc>
        <w:tc>
          <w:tcPr>
            <w:vAlign w:val="center"/>
            <w:tcW w:w="1599" w:type="dxa"/>
          </w:tcPr>
          <w:p>
            <w:pPr>
              <w:pStyle w:val=""/>
              <w:jc w:val="center"/>
              <w:spacing w:line="320" w:lineRule="exact"/>
            </w:pPr>
            <w:r>
              <w:rPr>
                <w:color w:val="000000"/>
                <w:rFonts w:ascii="仿宋" w:hAnsi="仿宋"/>
                <w:sz w:val="28"/>
                <w:szCs w:val="28"/>
              </w:rPr>
              <w:t>职权类别</w:t>
            </w:r>
          </w:p>
        </w:tc>
        <w:tc>
          <w:tcPr>
            <w:vAlign w:val="center"/>
            <w:tcW w:w="2255" w:type="dxa"/>
          </w:tcPr>
          <w:p>
            <w:pPr>
              <w:pStyle w:val=""/>
              <w:jc w:val="center"/>
              <w:spacing w:line="320" w:lineRule="exact"/>
            </w:pPr>
            <w:r>
              <w:rPr>
                <w:color w:val="000000"/>
                <w:rFonts w:ascii="仿宋" w:hAnsi="仿宋"/>
                <w:sz w:val="28"/>
                <w:szCs w:val="28"/>
              </w:rPr>
              <w:t>行政处罚</w:t>
            </w:r>
          </w:p>
        </w:tc>
      </w:tr>
      <w:tr>
        <w:trPr>
          <w:trHeight w:val="684" w:hRule="atLeast"/>
        </w:trPr>
        <w:tc>
          <w:tcPr>
            <w:vAlign w:val="center"/>
            <w:tcW w:w="1567" w:type="dxa"/>
          </w:tcPr>
          <w:p>
            <w:pPr>
              <w:pStyle w:val=""/>
              <w:jc w:val="center"/>
              <w:spacing w:line="320" w:lineRule="exact"/>
            </w:pPr>
            <w:r>
              <w:rPr>
                <w:color w:val="000000"/>
                <w:rFonts w:ascii="仿宋" w:hAnsi="仿宋"/>
                <w:sz w:val="28"/>
                <w:szCs w:val="28"/>
              </w:rPr>
              <w:t>职权名称</w:t>
            </w:r>
          </w:p>
        </w:tc>
        <w:tc>
          <w:tcPr>
            <w:gridSpan w:val="3"/>
            <w:vAlign w:val="center"/>
            <w:tcW w:w="8067" w:type="dxa"/>
          </w:tcPr>
          <w:p>
            <w:pPr>
              <w:pStyle w:val=""/>
              <w:jc w:val="left"/>
            </w:pPr>
            <w:r>
              <w:rPr>
                <w:color w:val="000000"/>
                <w:rFonts w:ascii="仿宋" w:hAnsi="仿宋"/>
                <w:sz w:val="28"/>
                <w:szCs w:val="28"/>
              </w:rPr>
              <w:t>对未经批准或者采取欺骗手段骗取批准，非法占用土地的处罚</w:t>
            </w:r>
          </w:p>
        </w:tc>
      </w:tr>
      <w:tr>
        <w:trPr>
          <w:trHeight w:val="547" w:hRule="atLeast"/>
        </w:trPr>
        <w:tc>
          <w:tcPr>
            <w:vAlign w:val="center"/>
            <w:tcW w:w="1567" w:type="dxa"/>
          </w:tcPr>
          <w:p>
            <w:pPr>
              <w:pStyle w:val=""/>
              <w:jc w:val="center"/>
              <w:spacing w:line="320" w:lineRule="exact"/>
            </w:pPr>
            <w:r>
              <w:rPr>
                <w:color w:val="000000"/>
                <w:rFonts w:ascii="仿宋" w:hAnsi="仿宋"/>
                <w:sz w:val="28"/>
                <w:szCs w:val="28"/>
              </w:rPr>
              <w:t>子项名称</w:t>
            </w:r>
          </w:p>
        </w:tc>
        <w:tc>
          <w:tcPr>
            <w:gridSpan w:val="3"/>
            <w:vAlign w:val="center"/>
            <w:tcW w:w="8067" w:type="dxa"/>
          </w:tcPr>
          <w:p>
            <w:pPr>
              <w:pStyle w:val=""/>
              <w:jc w:val="left"/>
              <w:spacing w:line="320" w:lineRule="exact"/>
            </w:pPr>
          </w:p>
        </w:tc>
      </w:tr>
      <w:tr>
        <w:trPr>
          <w:trHeight w:val="547" w:hRule="atLeast"/>
        </w:trPr>
        <w:tc>
          <w:tcPr>
            <w:vAlign w:val="center"/>
            <w:tcW w:w="1567" w:type="dxa"/>
          </w:tcPr>
          <w:p>
            <w:pPr>
              <w:pStyle w:val=""/>
              <w:jc w:val="center"/>
              <w:spacing w:line="320" w:lineRule="exact"/>
            </w:pPr>
            <w:r>
              <w:rPr>
                <w:color w:val="000000"/>
                <w:rFonts w:ascii="仿宋" w:hAnsi="仿宋"/>
                <w:sz w:val="28"/>
                <w:szCs w:val="28"/>
              </w:rPr>
              <w:t>行使主体</w:t>
            </w:r>
          </w:p>
        </w:tc>
        <w:tc>
          <w:tcPr>
            <w:gridSpan w:val="3"/>
            <w:vAlign w:val="center"/>
            <w:tcW w:w="80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684" w:hRule="atLeast"/>
        </w:trPr>
        <w:tc>
          <w:tcPr>
            <w:vAlign w:val="center"/>
            <w:tcW w:w="1567" w:type="dxa"/>
          </w:tcPr>
          <w:p>
            <w:pPr>
              <w:pStyle w:val=""/>
              <w:jc w:val="center"/>
              <w:spacing w:line="320" w:lineRule="exact"/>
            </w:pPr>
            <w:r>
              <w:rPr>
                <w:color w:val="000000"/>
                <w:rFonts w:ascii="仿宋" w:hAnsi="仿宋"/>
                <w:sz w:val="28"/>
                <w:szCs w:val="28"/>
              </w:rPr>
              <w:t>承办机构及电话</w:t>
            </w:r>
          </w:p>
        </w:tc>
        <w:tc>
          <w:tcPr>
            <w:gridSpan w:val="2"/>
            <w:vAlign w:val="center"/>
            <w:tcW w:w="5812"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255" w:type="dxa"/>
          </w:tcPr>
          <w:p>
            <w:pPr>
              <w:pStyle w:val=""/>
              <w:jc w:val="center"/>
              <w:spacing w:line="320" w:lineRule="exact"/>
            </w:pPr>
            <w:r>
              <w:rPr>
                <w:color w:val="000000"/>
                <w:rFonts w:ascii="仿宋" w:hAnsi="仿宋"/>
                <w:sz w:val="28"/>
                <w:szCs w:val="28"/>
              </w:rPr>
              <w:t>08972652677</w:t>
            </w:r>
          </w:p>
        </w:tc>
      </w:tr>
      <w:tr>
        <w:trPr>
          <w:trHeight w:val="684" w:hRule="atLeast"/>
        </w:trPr>
        <w:tc>
          <w:tcPr>
            <w:vAlign w:val="center"/>
            <w:tcW w:w="1567" w:type="dxa"/>
          </w:tcPr>
          <w:p>
            <w:pPr>
              <w:pStyle w:val=""/>
              <w:jc w:val="center"/>
              <w:spacing w:line="320" w:lineRule="exact"/>
            </w:pPr>
            <w:r>
              <w:rPr>
                <w:color w:val="000000"/>
                <w:rFonts w:ascii="仿宋" w:hAnsi="仿宋"/>
                <w:sz w:val="28"/>
                <w:szCs w:val="28"/>
              </w:rPr>
              <w:t>设定依据</w:t>
            </w:r>
          </w:p>
        </w:tc>
        <w:tc>
          <w:tcPr>
            <w:gridSpan w:val="3"/>
            <w:vAlign w:val="center"/>
            <w:tcW w:w="8067" w:type="dxa"/>
          </w:tcPr>
          <w:p>
            <w:pPr>
              <w:pStyle w:val=""/>
              <w:jc w:val="left"/>
              <w:spacing w:line="320" w:lineRule="exact"/>
            </w:pPr>
            <w:r>
              <w:rPr>
                <w:color w:val="000000"/>
                <w:rFonts w:ascii="仿宋" w:hAnsi="仿宋"/>
                <w:sz w:val="28"/>
                <w:szCs w:val="28"/>
              </w:rPr>
              <w:t>《中华人民共和国土地管理法》第五十条、第七十三条、第七十四条、第七十五条、第七十六条、第八十三条；《中华人民共和国土地管理法实施条例》第二十八条规定</w:t>
            </w:r>
          </w:p>
        </w:tc>
      </w:tr>
      <w:tr>
        <w:trPr>
          <w:trHeight w:val="1463" w:hRule="atLeast"/>
        </w:trPr>
        <w:tc>
          <w:tcPr>
            <w:vAlign w:val="center"/>
            <w:tcW w:w="1567" w:type="dxa"/>
          </w:tcPr>
          <w:p>
            <w:pPr>
              <w:pStyle w:val=""/>
              <w:jc w:val="center"/>
              <w:spacing w:line="320" w:lineRule="exact"/>
            </w:pPr>
            <w:r>
              <w:rPr>
                <w:color w:val="000000"/>
                <w:rFonts w:ascii="仿宋" w:hAnsi="仿宋"/>
                <w:sz w:val="28"/>
                <w:szCs w:val="28"/>
              </w:rPr>
              <w:t>违法违规行为</w:t>
            </w:r>
          </w:p>
        </w:tc>
        <w:tc>
          <w:tcPr>
            <w:gridSpan w:val="3"/>
            <w:vAlign w:val="center"/>
            <w:tcW w:w="8067" w:type="dxa"/>
          </w:tcPr>
          <w:p>
            <w:pPr>
              <w:pStyle w:val=""/>
              <w:jc w:val="left"/>
              <w:spacing w:line="320" w:lineRule="exact"/>
            </w:pPr>
            <w:r>
              <w:rPr>
                <w:color w:val="000000"/>
                <w:rFonts w:ascii="仿宋" w:hAnsi="仿宋"/>
                <w:sz w:val="28"/>
                <w:szCs w:val="28"/>
              </w:rPr>
              <w:t>对未经批准或者采取欺骗手段骗取批准，非法占用土地的违法行为（或者下级国土资源部门上报或其他机关移送得违法案件等）</w:t>
            </w:r>
          </w:p>
        </w:tc>
      </w:tr>
      <w:tr>
        <w:trPr>
          <w:trHeight w:val="1801" w:hRule="atLeast"/>
        </w:trPr>
        <w:tc>
          <w:tcPr>
            <w:vAlign w:val="center"/>
            <w:tcW w:w="1567" w:type="dxa"/>
          </w:tcPr>
          <w:p>
            <w:pPr>
              <w:pStyle w:val=""/>
              <w:jc w:val="center"/>
              <w:spacing w:line="320" w:lineRule="exact"/>
            </w:pPr>
            <w:r>
              <w:rPr>
                <w:color w:val="000000"/>
                <w:rFonts w:ascii="仿宋" w:hAnsi="仿宋"/>
                <w:sz w:val="28"/>
                <w:szCs w:val="28"/>
              </w:rPr>
              <w:t>处罚种类</w:t>
            </w:r>
          </w:p>
        </w:tc>
        <w:tc>
          <w:tcPr>
            <w:gridSpan w:val="3"/>
            <w:vAlign w:val="center"/>
            <w:tcW w:w="8067"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20" w:hRule="atLeast"/>
        </w:trPr>
        <w:tc>
          <w:tcPr>
            <w:vAlign w:val="center"/>
            <w:tcW w:w="1567" w:type="dxa"/>
          </w:tcPr>
          <w:p>
            <w:pPr>
              <w:pStyle w:val=""/>
              <w:jc w:val="center"/>
              <w:spacing w:line="320" w:lineRule="exact"/>
            </w:pPr>
            <w:r>
              <w:rPr>
                <w:color w:val="000000"/>
                <w:rFonts w:ascii="仿宋" w:hAnsi="仿宋"/>
                <w:sz w:val="28"/>
                <w:szCs w:val="28"/>
              </w:rPr>
              <w:t>基本流程</w:t>
            </w:r>
          </w:p>
        </w:tc>
        <w:tc>
          <w:tcPr>
            <w:gridSpan w:val="3"/>
            <w:vAlign w:val="center"/>
            <w:tcW w:w="8067"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203" w:hRule="atLeast"/>
        </w:trPr>
        <w:tc>
          <w:tcPr>
            <w:vAlign w:val="center"/>
            <w:tcW w:w="156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80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03" w:hRule="atLeast"/>
        </w:trPr>
        <w:tc>
          <w:tcPr>
            <w:vAlign w:val="center"/>
            <w:tcW w:w="156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80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425" w:hRule="atLeast"/>
        </w:trPr>
        <w:tc>
          <w:tcPr>
            <w:vAlign w:val="center"/>
            <w:tcW w:w="1567" w:type="dxa"/>
          </w:tcPr>
          <w:p>
            <w:pPr>
              <w:pStyle w:val=""/>
              <w:jc w:val="center"/>
              <w:spacing w:line="320" w:lineRule="exact"/>
            </w:pPr>
            <w:r>
              <w:rPr>
                <w:color w:val="000000"/>
                <w:rFonts w:ascii="仿宋" w:hAnsi="仿宋"/>
                <w:sz w:val="28"/>
                <w:szCs w:val="28"/>
              </w:rPr>
              <w:t>注意事项</w:t>
            </w:r>
          </w:p>
        </w:tc>
        <w:tc>
          <w:tcPr>
            <w:gridSpan w:val="3"/>
            <w:vAlign w:val="center"/>
            <w:tcW w:w="8067" w:type="dxa"/>
          </w:tcPr>
          <w:p>
            <w:pPr>
              <w:pStyle w:val=""/>
              <w:jc w:val="left"/>
              <w:spacing w:line="320" w:lineRule="exact"/>
            </w:pPr>
            <w:r>
              <w:rPr>
                <w:color w:val="000000"/>
                <w:rFonts w:ascii="仿宋" w:hAnsi="仿宋"/>
                <w:sz w:val="28"/>
                <w:szCs w:val="28"/>
              </w:rPr>
              <w:t>无</w:t>
            </w:r>
          </w:p>
        </w:tc>
      </w:tr>
      <w:tr>
        <w:trPr>
          <w:trHeight w:val="557" w:hRule="atLeast"/>
        </w:trPr>
        <w:tc>
          <w:tcPr>
            <w:vAlign w:val="center"/>
            <w:tcW w:w="1567" w:type="dxa"/>
          </w:tcPr>
          <w:p>
            <w:pPr>
              <w:pStyle w:val=""/>
              <w:jc w:val="center"/>
              <w:spacing w:line="320" w:lineRule="exact"/>
            </w:pPr>
            <w:r>
              <w:rPr>
                <w:color w:val="000000"/>
                <w:rFonts w:ascii="仿宋" w:hAnsi="仿宋"/>
                <w:sz w:val="28"/>
                <w:szCs w:val="28"/>
              </w:rPr>
              <w:t>备注</w:t>
            </w:r>
          </w:p>
        </w:tc>
        <w:tc>
          <w:tcPr>
            <w:gridSpan w:val="3"/>
            <w:vAlign w:val="center"/>
            <w:tcW w:w="8067" w:type="dxa"/>
          </w:tcPr>
          <w:p>
            <w:pPr>
              <w:pStyle w:val=""/>
              <w:jc w:val="left"/>
              <w:spacing w:line="320" w:lineRule="exact"/>
            </w:pPr>
            <w:r>
              <w:rPr>
                <w:color w:val="000000"/>
                <w:rFonts w:ascii="仿宋" w:hAnsi="仿宋"/>
                <w:sz w:val="28"/>
                <w:szCs w:val="28"/>
              </w:rPr>
              <w:t>无</w:t>
            </w:r>
          </w:p>
        </w:tc>
      </w:tr>
    </w:tbl>
    <w:p>
      <w:pPr>
        <w:pStyle w:val=""/>
        <w:jc w:val="center"/>
        <w:spacing w:line="580" w:lineRule="exact"/>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rPr>
                <w:color w:val="000000"/>
                <w:rFonts w:ascii="仿宋" w:hAnsi="仿宋"/>
                <w:sz w:val="28"/>
                <w:szCs w:val="28"/>
              </w:rPr>
            </w:pPr>
            <w:r>
              <w:rPr>
                <w:color w:val="000000"/>
                <w:rFonts w:ascii="仿宋" w:hAnsi="仿宋"/>
                <w:sz w:val="28"/>
                <w:szCs w:val="28"/>
              </w:rPr>
              <w:t>职权编码</w:t>
            </w:r>
          </w:p>
          <w:p>
            <w:pPr>
              <w:pStyle w:val=""/>
              <w:jc w:val="center"/>
              <w:spacing w:line="320" w:lineRule="exact"/>
            </w:pPr>
          </w:p>
        </w:tc>
        <w:tc>
          <w:tcPr>
            <w:vAlign w:val="center"/>
            <w:tcW w:w="4049"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XGTJCF-49</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pPr>
            <w:r>
              <w:rPr>
                <w:color w:val="000000"/>
                <w:rFonts w:ascii="仿宋" w:hAnsi="仿宋"/>
                <w:sz w:val="28"/>
                <w:szCs w:val="28"/>
              </w:rPr>
              <w:t>对开采矿产资源、从事工程建设造成地质环境破坏或者诱发地质灾害，逾期不治理、不恢复；不按批准的矿山开采项目环境影响报告书（表）专篇和矿山开采设计方案进行施工，或者矿山地质环境保护设施未与矿山建设工程同时设计、同时施工、同时投入使用；侵占、损毁、移动地质环境监测设施和标志；在地质灾害危险区内从事挖砂、取石、削坡、采矿、伐木、樵采、抽取地下水等可能诱发地质灾害活动；不具备相应资质进行地质环境评价的处罚</w:t>
            </w:r>
          </w:p>
        </w:tc>
      </w:tr>
      <w:tr>
        <w:trPr>
          <w:trHeight w:val="379"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【地方性法规】《西藏自治区地质环境管理条例》（2003年3月28日西藏自治区第八届人民代表大会常务委员会第二次会议通过）第二十五条</w:t>
            </w:r>
          </w:p>
        </w:tc>
      </w:tr>
      <w:tr>
        <w:trPr>
          <w:trHeight w:val="845"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开采矿产资源、从事工程建设造成地质环境破坏或者诱发地质灾害，逾期不治理、不恢复；不按批准的矿山开采项目环境影响报告书（表）专篇和矿山开采设计方案进行施工，或者矿山地质环境保护设施未与矿山建设工程同时设计、同时施工、同时投入使用；侵占、损毁、移动地质环境监测设施和标志；在地质灾害危险区内从事挖砂、取石、削坡、采矿、伐木、樵采、抽取地下水等可能诱发地质灾害活动；不具备相应资质进行地质环境评价的</w:t>
            </w:r>
          </w:p>
        </w:tc>
      </w:tr>
      <w:tr>
        <w:trPr>
          <w:trHeight w:val="443"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罚款；</w:t>
            </w:r>
          </w:p>
        </w:tc>
      </w:tr>
      <w:tr>
        <w:trPr>
          <w:trHeight w:val="709"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spacing w:line="580" w:lineRule="exact"/>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spacing w:line="320" w:lineRule="exact"/>
            </w:pPr>
            <w:r>
              <w:rPr>
                <w:color w:val="000000"/>
                <w:rFonts w:ascii="仿宋" w:hAnsi="仿宋"/>
                <w:sz w:val="28"/>
                <w:szCs w:val="28"/>
              </w:rPr>
              <w:t>职权编码</w:t>
            </w:r>
          </w:p>
        </w:tc>
        <w:tc>
          <w:tcPr>
            <w:vAlign w:val="center"/>
            <w:tcW w:w="4049"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XGTJCF-50</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pPr>
            <w:r>
              <w:rPr>
                <w:color w:val="000000"/>
                <w:rFonts w:ascii="仿宋" w:hAnsi="仿宋"/>
                <w:sz w:val="28"/>
                <w:szCs w:val="28"/>
              </w:rPr>
              <w:t>对依法收回土地使用权当事人拒不交出土地、临时使用土地期满拒不归还或者不按照批准的用途使用国有土地的处罚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《中华人民共和国土地管理法》第八十条；《中华人民共和国土地管理法实施条例》（国务院令第256号）第四十三条</w:t>
            </w:r>
          </w:p>
        </w:tc>
      </w:tr>
      <w:tr>
        <w:trPr>
          <w:trHeight w:val="1425"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对依法收回土地使用权当事人拒不交出土地、临时使用土地期满拒不归还或者不按照批准的用途使用国有土地的违法行为（或者下级国土资源部门上报或其他机关移送得违法案件等）</w:t>
            </w:r>
          </w:p>
        </w:tc>
      </w:tr>
      <w:tr>
        <w:trPr>
          <w:trHeight w:val="1560"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西藏阿里地区革吉县县委大院</w:t>
      </w:r>
      <w:r>
        <w:rPr>
          <w:b/>
          <w:color w:val="000000"/>
          <w:rFonts w:ascii="仿宋" w:hAnsi="仿宋"/>
          <w:sz w:val="44"/>
          <w:szCs w:val="44"/>
        </w:rPr>
        <w:t>国土局行政处罚服务</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XGTJCF-51</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对买卖或者以其他形式非法转让土地的处罚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【法律】《中华人民共和国土地管理法》第七十三条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视情节轻重，给予警告、罚款、行政处罚、追究刑事责任等</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r>
              <w:rPr>
                <w:color w:val="000000"/>
                <w:rFonts w:ascii="仿宋" w:hAnsi="仿宋"/>
                <w:sz w:val="28"/>
                <w:szCs w:val="28"/>
              </w:rPr>
              <w:t>局</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XGTJCF-52</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对违反规定破坏或者擅自改变基本农田保护区</w:t>
            </w:r>
          </w:p>
          <w:p>
            <w:pPr>
              <w:pStyle w:val=""/>
              <w:jc w:val="left"/>
              <w:spacing w:line="320" w:lineRule="exact"/>
            </w:pPr>
            <w:r>
              <w:rPr>
                <w:color w:val="000000"/>
                <w:rFonts w:ascii="仿宋" w:hAnsi="仿宋"/>
                <w:sz w:val="28"/>
                <w:szCs w:val="28"/>
              </w:rPr>
              <w:t>标志的处罚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【行政法规】《中华人民共和国基本农田保护条例》（国务院令第257号）第十一条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对违反规定破坏或者擅自改变基本农田保护区标志的违法行为（或者下级国土资源部门上报或其他机关移送得违法案件等）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pPr>
      <w:r>
        <w:rPr>
          <w:b/>
          <w:color w:val="000000"/>
          <w:rFonts w:ascii="仿宋" w:hAnsi="仿宋"/>
          <w:sz w:val="44"/>
          <w:szCs w:val="44"/>
        </w:rPr>
        <w:t>阿里地区革吉县</w:t>
      </w:r>
      <w:r>
        <w:rPr>
          <w:b/>
          <w:color w:val="000000"/>
          <w:rFonts w:ascii="仿宋" w:hAnsi="仿宋"/>
          <w:sz w:val="44"/>
          <w:szCs w:val="44"/>
        </w:rPr>
        <w:t>国土局行政处罚服务指南</w:t>
      </w: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06" w:type="dxa"/>
      </w:tblPr>
      <w:tblGrid>
        <w:gridCol w:w="1601"/>
        <w:gridCol w:w="4042"/>
        <w:gridCol w:w="1561"/>
        <w:gridCol w:w="2202"/>
      </w:tblGrid>
      <w:tr>
        <w:trPr>
          <w:trHeight w:val="637" w:hRule="atLeast"/>
        </w:trPr>
        <w:tc>
          <w:tcPr>
            <w:vAlign w:val="center"/>
            <w:tcW w:w="1601" w:type="dxa"/>
          </w:tcPr>
          <w:p>
            <w:pPr>
              <w:pStyle w:val=""/>
              <w:jc w:val="center"/>
              <w:spacing w:line="320" w:lineRule="exact"/>
            </w:pPr>
            <w:r>
              <w:rPr>
                <w:color w:val="000000"/>
                <w:rFonts w:ascii="仿宋" w:hAnsi="仿宋"/>
                <w:sz w:val="28"/>
                <w:szCs w:val="28"/>
              </w:rPr>
              <w:t>职权编码</w:t>
            </w:r>
          </w:p>
        </w:tc>
        <w:tc>
          <w:tcPr>
            <w:vAlign w:val="center"/>
            <w:tcW w:w="4042"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XGTJCF-53</w:t>
            </w:r>
          </w:p>
        </w:tc>
        <w:tc>
          <w:tcPr>
            <w:vAlign w:val="center"/>
            <w:tcW w:w="1561" w:type="dxa"/>
          </w:tcPr>
          <w:p>
            <w:pPr>
              <w:pStyle w:val=""/>
              <w:jc w:val="center"/>
              <w:spacing w:line="320" w:lineRule="exact"/>
            </w:pPr>
            <w:r>
              <w:rPr>
                <w:color w:val="000000"/>
                <w:rFonts w:ascii="仿宋" w:hAnsi="仿宋"/>
                <w:sz w:val="28"/>
                <w:szCs w:val="28"/>
              </w:rPr>
              <w:t>职权类别</w:t>
            </w:r>
          </w:p>
        </w:tc>
        <w:tc>
          <w:tcPr>
            <w:vAlign w:val="center"/>
            <w:tcW w:w="2202" w:type="dxa"/>
          </w:tcPr>
          <w:p>
            <w:pPr>
              <w:pStyle w:val=""/>
              <w:jc w:val="center"/>
              <w:spacing w:line="320" w:lineRule="exact"/>
            </w:pPr>
            <w:r>
              <w:rPr>
                <w:color w:val="000000"/>
                <w:rFonts w:ascii="仿宋" w:hAnsi="仿宋"/>
                <w:sz w:val="28"/>
                <w:szCs w:val="28"/>
              </w:rPr>
              <w:t>行政处罚</w:t>
            </w:r>
          </w:p>
        </w:tc>
      </w:tr>
      <w:tr>
        <w:trPr>
          <w:trHeight w:val="796" w:hRule="atLeast"/>
        </w:trPr>
        <w:tc>
          <w:tcPr>
            <w:vAlign w:val="center"/>
            <w:tcW w:w="1601" w:type="dxa"/>
          </w:tcPr>
          <w:p>
            <w:pPr>
              <w:pStyle w:val=""/>
              <w:jc w:val="center"/>
              <w:spacing w:line="320" w:lineRule="exact"/>
            </w:pPr>
            <w:r>
              <w:rPr>
                <w:color w:val="000000"/>
                <w:rFonts w:ascii="仿宋" w:hAnsi="仿宋"/>
                <w:sz w:val="28"/>
                <w:szCs w:val="28"/>
              </w:rPr>
              <w:t>职权名称</w:t>
            </w:r>
          </w:p>
        </w:tc>
        <w:tc>
          <w:tcPr>
            <w:gridSpan w:val="3"/>
            <w:vAlign w:val="center"/>
            <w:tcW w:w="7805" w:type="dxa"/>
          </w:tcPr>
          <w:p>
            <w:pPr>
              <w:pStyle w:val=""/>
              <w:jc w:val="left"/>
              <w:spacing w:line="320" w:lineRule="exact"/>
            </w:pPr>
            <w:r>
              <w:rPr>
                <w:color w:val="000000"/>
                <w:rFonts w:ascii="仿宋" w:hAnsi="仿宋"/>
                <w:sz w:val="28"/>
                <w:szCs w:val="28"/>
              </w:rPr>
              <w:t>对土地复垦义务人未按照规定将土地复垦费用列入生产成本或者建设项目总投资；土地复垦义务人未按照《土地复垦条例实施办法》规定预存土地复垦费用的处罚</w:t>
            </w:r>
          </w:p>
        </w:tc>
      </w:tr>
      <w:tr>
        <w:trPr>
          <w:trHeight w:val="461" w:hRule="atLeast"/>
        </w:trPr>
        <w:tc>
          <w:tcPr>
            <w:vAlign w:val="center"/>
            <w:tcW w:w="1601" w:type="dxa"/>
          </w:tcPr>
          <w:p>
            <w:pPr>
              <w:pStyle w:val=""/>
              <w:jc w:val="center"/>
              <w:spacing w:line="320" w:lineRule="exact"/>
            </w:pPr>
            <w:r>
              <w:rPr>
                <w:color w:val="000000"/>
                <w:rFonts w:ascii="仿宋" w:hAnsi="仿宋"/>
                <w:sz w:val="28"/>
                <w:szCs w:val="28"/>
              </w:rPr>
              <w:t>子项名称</w:t>
            </w:r>
          </w:p>
        </w:tc>
        <w:tc>
          <w:tcPr>
            <w:gridSpan w:val="3"/>
            <w:vAlign w:val="center"/>
            <w:tcW w:w="7805" w:type="dxa"/>
          </w:tcPr>
          <w:p>
            <w:pPr>
              <w:pStyle w:val=""/>
              <w:jc w:val="left"/>
              <w:spacing w:line="320" w:lineRule="exact"/>
            </w:pPr>
          </w:p>
        </w:tc>
      </w:tr>
      <w:tr>
        <w:trPr>
          <w:trHeight w:val="345" w:hRule="atLeast"/>
        </w:trPr>
        <w:tc>
          <w:tcPr>
            <w:vAlign w:val="center"/>
            <w:tcW w:w="1601" w:type="dxa"/>
          </w:tcPr>
          <w:p>
            <w:pPr>
              <w:pStyle w:val=""/>
              <w:jc w:val="center"/>
              <w:spacing w:line="320" w:lineRule="exact"/>
            </w:pPr>
            <w:r>
              <w:rPr>
                <w:color w:val="000000"/>
                <w:rFonts w:ascii="仿宋" w:hAnsi="仿宋"/>
                <w:sz w:val="28"/>
                <w:szCs w:val="28"/>
              </w:rPr>
              <w:t>行使主体</w:t>
            </w:r>
          </w:p>
        </w:tc>
        <w:tc>
          <w:tcPr>
            <w:gridSpan w:val="3"/>
            <w:vAlign w:val="center"/>
            <w:tcW w:w="780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421" w:hRule="atLeast"/>
        </w:trPr>
        <w:tc>
          <w:tcPr>
            <w:vAlign w:val="center"/>
            <w:tcW w:w="1601" w:type="dxa"/>
          </w:tcPr>
          <w:p>
            <w:pPr>
              <w:pStyle w:val=""/>
              <w:jc w:val="center"/>
              <w:spacing w:line="320" w:lineRule="exact"/>
            </w:pPr>
            <w:r>
              <w:rPr>
                <w:color w:val="000000"/>
                <w:rFonts w:ascii="仿宋" w:hAnsi="仿宋"/>
                <w:sz w:val="28"/>
                <w:szCs w:val="28"/>
              </w:rPr>
              <w:t>承办机构及电话</w:t>
            </w:r>
          </w:p>
        </w:tc>
        <w:tc>
          <w:tcPr>
            <w:gridSpan w:val="2"/>
            <w:vAlign w:val="center"/>
            <w:tcW w:w="560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202" w:type="dxa"/>
          </w:tcPr>
          <w:p>
            <w:pPr>
              <w:pStyle w:val=""/>
              <w:jc w:val="center"/>
              <w:spacing w:line="320" w:lineRule="exact"/>
            </w:pPr>
            <w:r>
              <w:rPr>
                <w:color w:val="000000"/>
                <w:rFonts w:ascii="仿宋" w:hAnsi="仿宋"/>
                <w:sz w:val="28"/>
                <w:szCs w:val="28"/>
              </w:rPr>
              <w:t>0897-2632460</w:t>
            </w:r>
          </w:p>
        </w:tc>
      </w:tr>
      <w:tr>
        <w:trPr>
          <w:trHeight w:val="388" w:hRule="atLeast"/>
        </w:trPr>
        <w:tc>
          <w:tcPr>
            <w:vAlign w:val="center"/>
            <w:tcW w:w="1601" w:type="dxa"/>
          </w:tcPr>
          <w:p>
            <w:pPr>
              <w:pStyle w:val=""/>
              <w:jc w:val="center"/>
              <w:spacing w:line="320" w:lineRule="exact"/>
            </w:pPr>
            <w:r>
              <w:rPr>
                <w:color w:val="000000"/>
                <w:rFonts w:ascii="仿宋" w:hAnsi="仿宋"/>
                <w:sz w:val="28"/>
                <w:szCs w:val="28"/>
              </w:rPr>
              <w:t>设定依据</w:t>
            </w:r>
          </w:p>
        </w:tc>
        <w:tc>
          <w:tcPr>
            <w:gridSpan w:val="3"/>
            <w:vAlign w:val="center"/>
            <w:tcW w:w="7805" w:type="dxa"/>
          </w:tcPr>
          <w:p>
            <w:pPr>
              <w:pStyle w:val=""/>
              <w:jc w:val="left"/>
              <w:spacing w:line="320" w:lineRule="exact"/>
            </w:pPr>
            <w:r>
              <w:rPr>
                <w:color w:val="000000"/>
                <w:rFonts w:ascii="仿宋" w:hAnsi="仿宋"/>
                <w:sz w:val="28"/>
                <w:szCs w:val="28"/>
              </w:rPr>
              <w:t>【行政法规】《土地复垦条例》（国务院令第592号）第三十八条</w:t>
            </w:r>
          </w:p>
        </w:tc>
      </w:tr>
      <w:tr>
        <w:trPr>
          <w:trHeight w:val="2407" w:hRule="atLeast"/>
        </w:trPr>
        <w:tc>
          <w:tcPr>
            <w:vAlign w:val="center"/>
            <w:tcW w:w="1601" w:type="dxa"/>
          </w:tcPr>
          <w:p>
            <w:pPr>
              <w:pStyle w:val=""/>
              <w:jc w:val="center"/>
              <w:spacing w:line="320" w:lineRule="exact"/>
            </w:pPr>
            <w:r>
              <w:rPr>
                <w:color w:val="000000"/>
                <w:rFonts w:ascii="仿宋" w:hAnsi="仿宋"/>
                <w:sz w:val="28"/>
                <w:szCs w:val="28"/>
              </w:rPr>
              <w:t>违法违规行为</w:t>
            </w:r>
          </w:p>
        </w:tc>
        <w:tc>
          <w:tcPr>
            <w:gridSpan w:val="3"/>
            <w:vAlign w:val="center"/>
            <w:tcW w:w="7805" w:type="dxa"/>
          </w:tcPr>
          <w:p>
            <w:pPr>
              <w:pStyle w:val=""/>
              <w:jc w:val="left"/>
              <w:spacing w:line="320" w:lineRule="exact"/>
            </w:pPr>
            <w:r>
              <w:rPr>
                <w:color w:val="000000"/>
                <w:rFonts w:ascii="仿宋" w:hAnsi="仿宋"/>
                <w:sz w:val="28"/>
                <w:szCs w:val="28"/>
              </w:rPr>
              <w:t>对土地复垦义务人未按照规定将土地复垦费用列入生产成本或者建设项目总投资；土地复垦义务人未按照《土地复垦条例实施办法》规定预存土地复垦费用的违法行为（或者下级国土资源部门上报或其他机关移送得违法案件等）</w:t>
            </w:r>
          </w:p>
        </w:tc>
      </w:tr>
      <w:tr>
        <w:trPr>
          <w:trHeight w:val="1496" w:hRule="atLeast"/>
        </w:trPr>
        <w:tc>
          <w:tcPr>
            <w:vAlign w:val="center"/>
            <w:tcW w:w="1601" w:type="dxa"/>
          </w:tcPr>
          <w:p>
            <w:pPr>
              <w:pStyle w:val=""/>
              <w:jc w:val="center"/>
              <w:spacing w:line="320" w:lineRule="exact"/>
            </w:pPr>
            <w:r>
              <w:rPr>
                <w:color w:val="000000"/>
                <w:rFonts w:ascii="仿宋" w:hAnsi="仿宋"/>
                <w:sz w:val="28"/>
                <w:szCs w:val="28"/>
              </w:rPr>
              <w:t>处罚种类</w:t>
            </w:r>
          </w:p>
        </w:tc>
        <w:tc>
          <w:tcPr>
            <w:gridSpan w:val="3"/>
            <w:vAlign w:val="center"/>
            <w:tcW w:w="7805"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366" w:hRule="atLeast"/>
        </w:trPr>
        <w:tc>
          <w:tcPr>
            <w:vAlign w:val="center"/>
            <w:tcW w:w="1601" w:type="dxa"/>
          </w:tcPr>
          <w:p>
            <w:pPr>
              <w:pStyle w:val=""/>
              <w:jc w:val="center"/>
              <w:spacing w:line="320" w:lineRule="exact"/>
            </w:pPr>
            <w:r>
              <w:rPr>
                <w:color w:val="000000"/>
                <w:rFonts w:ascii="仿宋" w:hAnsi="仿宋"/>
                <w:sz w:val="28"/>
                <w:szCs w:val="28"/>
              </w:rPr>
              <w:t>基本流程</w:t>
            </w:r>
          </w:p>
        </w:tc>
        <w:tc>
          <w:tcPr>
            <w:gridSpan w:val="3"/>
            <w:vAlign w:val="center"/>
            <w:tcW w:w="7805" w:type="dxa"/>
          </w:tcPr>
          <w:p>
            <w:pPr>
              <w:pStyle w:val=""/>
              <w:jc w:val="left"/>
              <w:spacing w:line="320" w:lineRule="exact"/>
            </w:pPr>
            <w:r>
              <w:rPr>
                <w:color w:val="000000"/>
                <w:sz w:val="28"/>
                <w:szCs w:val="28"/>
              </w:rPr>
              <w:t>发现违法事实→立（受）案→调查取证→审查→处罚前告知→决定→送达→执行→结案</w:t>
            </w:r>
          </w:p>
        </w:tc>
      </w:tr>
      <w:tr>
        <w:trPr>
          <w:trHeight w:val="363" w:hRule="atLeast"/>
        </w:trPr>
        <w:tc>
          <w:tcPr>
            <w:vAlign w:val="center"/>
            <w:tcW w:w="1601"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05"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80" w:hRule="atLeast"/>
        </w:trPr>
        <w:tc>
          <w:tcPr>
            <w:vAlign w:val="center"/>
            <w:tcW w:w="1601"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0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99" w:hRule="atLeast"/>
        </w:trPr>
        <w:tc>
          <w:tcPr>
            <w:vAlign w:val="center"/>
            <w:tcW w:w="1601" w:type="dxa"/>
          </w:tcPr>
          <w:p>
            <w:pPr>
              <w:pStyle w:val=""/>
              <w:jc w:val="center"/>
              <w:spacing w:line="320" w:lineRule="exact"/>
            </w:pPr>
            <w:r>
              <w:rPr>
                <w:color w:val="000000"/>
                <w:rFonts w:ascii="仿宋" w:hAnsi="仿宋"/>
                <w:sz w:val="28"/>
                <w:szCs w:val="28"/>
              </w:rPr>
              <w:t>注意事项</w:t>
            </w:r>
          </w:p>
        </w:tc>
        <w:tc>
          <w:tcPr>
            <w:gridSpan w:val="3"/>
            <w:vAlign w:val="center"/>
            <w:tcW w:w="7805" w:type="dxa"/>
          </w:tcPr>
          <w:p>
            <w:pPr>
              <w:pStyle w:val=""/>
              <w:jc w:val="left"/>
              <w:spacing w:line="320" w:lineRule="exact"/>
            </w:pPr>
            <w:r>
              <w:rPr>
                <w:color w:val="000000"/>
                <w:rFonts w:ascii="仿宋" w:hAnsi="仿宋"/>
                <w:sz w:val="28"/>
                <w:szCs w:val="28"/>
              </w:rPr>
              <w:t>无</w:t>
            </w:r>
          </w:p>
        </w:tc>
      </w:tr>
      <w:tr>
        <w:trPr>
          <w:trHeight w:val="219" w:hRule="atLeast"/>
        </w:trPr>
        <w:tc>
          <w:tcPr>
            <w:vAlign w:val="center"/>
            <w:tcW w:w="1601" w:type="dxa"/>
          </w:tcPr>
          <w:p>
            <w:pPr>
              <w:pStyle w:val=""/>
              <w:jc w:val="center"/>
              <w:spacing w:line="320" w:lineRule="exact"/>
            </w:pPr>
            <w:r>
              <w:rPr>
                <w:color w:val="000000"/>
                <w:rFonts w:ascii="仿宋" w:hAnsi="仿宋"/>
                <w:sz w:val="28"/>
                <w:szCs w:val="28"/>
              </w:rPr>
              <w:t>备注</w:t>
            </w:r>
          </w:p>
        </w:tc>
        <w:tc>
          <w:tcPr>
            <w:gridSpan w:val="3"/>
            <w:vAlign w:val="center"/>
            <w:tcW w:w="7805"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XGTJCF-54</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对违反规定未取得勘查许可证擅自进行勘查工作、超越批准的勘查区块范围进行勘查工作的处罚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【行政法规】《矿产资源勘查区块登记管理办法》（国务院令第240号）第二十六条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对违反规定未取得勘查许可证擅自进行勘查工作、超越批准的勘查区块范围进行勘查工作的违法行为（或者下级国土资源部门上报或其他机关移送得违法案件等）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XGTJCF-55</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对土地复垦义务人应当缴纳土地复垦费而不缴纳的处罚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【行政法规】《土地复垦条例》（国务院令第592号）第四十二条</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对土地复垦义务人应当缴纳土地复垦费而不缴纳的违法行为（或者下级国土资源部门上报或其他机关移送得违法案件等）</w:t>
            </w:r>
          </w:p>
          <w:p>
            <w:pPr>
              <w:pStyle w:val=""/>
              <w:jc w:val="left"/>
              <w:spacing w:line="320" w:lineRule="exact"/>
            </w:pP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XGTJCF-56</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对违反规定擅自印制或者伪造、冒用勘查许可证和采矿许可证的处罚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【行政法规】《矿产资源勘查区块登记管理办法》（国务院令第240号）第二十八条</w:t>
            </w:r>
            <w:r>
              <w:rPr>
                <w:color w:val="000000"/>
                <w:rFonts w:ascii="仿宋" w:hAnsi="仿宋"/>
                <w:sz w:val="28"/>
                <w:szCs w:val="28"/>
              </w:rPr>
              <w:t>《矿产资源开采登记管理办法》（国务院令第241号）第二十条</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对违反规定擅自印制或者伪造、冒用勘查许可证和采矿许可证的违法行为（或者下级国土资源部门上报或其他机关移送得违法案件等）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354"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spacing w:line="580" w:lineRule="exact"/>
        <w:rPr>
          <w:b/>
          <w:color w:val="000000"/>
          <w:rFonts w:ascii="仿宋" w:hAnsi="仿宋"/>
          <w:sz w:val="44"/>
          <w:szCs w:val="44"/>
        </w:rPr>
      </w:pPr>
      <w:r>
        <w:rPr>
          <w:b/>
          <w:color w:val="000000"/>
          <w:rFonts w:ascii="仿宋" w:hAnsi="仿宋"/>
          <w:sz w:val="44"/>
          <w:szCs w:val="44"/>
        </w:rPr>
        <w:t>西藏阿里地区革吉县县委大院</w:t>
      </w:r>
      <w:r>
        <w:rPr>
          <w:b/>
          <w:color w:val="000000"/>
          <w:rFonts w:ascii="仿宋" w:hAnsi="仿宋"/>
          <w:sz w:val="44"/>
          <w:szCs w:val="44"/>
        </w:rPr>
        <w:t>国土局行政处罚服务指南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w:t>
            </w:r>
            <w:r>
              <w:rPr>
                <w:color w:val="000000"/>
                <w:rFonts w:ascii="仿宋" w:hAnsi="仿宋"/>
                <w:sz w:val="28"/>
                <w:szCs w:val="28"/>
              </w:rPr>
              <w:t>7</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对违反规定不办理侦查许可证，采矿许可证变更，延续或者注销登记手续的处罚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【行政法规】《矿产资源勘查区块登记管理办法》（国务院令第240号）第二十八条：《矿产资源开采登记管理办法》（国务院令第241号）第二十二条：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违反规定不办理侦查许可证，采矿许可证变更，延续或者注销登记手续的</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rFonts w:ascii="仿宋" w:hAnsi="仿宋"/>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spacing w:line="580" w:lineRule="exact"/>
      </w:pPr>
      <w:r>
        <w:rPr>
          <w:b/>
          <w:color w:val="000000"/>
          <w:rFonts w:ascii="仿宋" w:hAnsi="仿宋"/>
          <w:sz w:val="44"/>
          <w:szCs w:val="44"/>
        </w:rPr>
        <w:t>西藏阿里地区革吉县县委大院</w:t>
      </w:r>
      <w:r>
        <w:rPr>
          <w:b/>
          <w:color w:val="000000"/>
          <w:rFonts w:ascii="仿宋" w:hAnsi="仿宋"/>
          <w:sz w:val="44"/>
          <w:szCs w:val="44"/>
        </w:rPr>
        <w:t>国土局行政处罚服务指南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43"/>
        <w:gridCol w:w="3878"/>
        <w:gridCol w:w="1471"/>
        <w:gridCol w:w="2077"/>
      </w:tblGrid>
      <w:tr>
        <w:trPr>
          <w:trHeight w:val="567" w:hRule="atLeast"/>
        </w:trPr>
        <w:tc>
          <w:tcPr>
            <w:vAlign w:val="center"/>
            <w:tcW w:w="1443" w:type="dxa"/>
          </w:tcPr>
          <w:p>
            <w:pPr>
              <w:pStyle w:val=""/>
              <w:jc w:val="center"/>
              <w:spacing w:line="320" w:lineRule="exact"/>
            </w:pPr>
            <w:r>
              <w:rPr>
                <w:color w:val="000000"/>
                <w:rFonts w:ascii="仿宋" w:hAnsi="仿宋"/>
                <w:sz w:val="28"/>
                <w:szCs w:val="28"/>
              </w:rPr>
              <w:t>职权编码</w:t>
            </w:r>
          </w:p>
        </w:tc>
        <w:tc>
          <w:tcPr>
            <w:vAlign w:val="center"/>
            <w:tcW w:w="3878"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w:t>
            </w:r>
            <w:r>
              <w:rPr>
                <w:color w:val="000000"/>
                <w:rFonts w:ascii="仿宋" w:hAnsi="仿宋"/>
                <w:sz w:val="28"/>
                <w:szCs w:val="28"/>
              </w:rPr>
              <w:t>8</w:t>
            </w:r>
          </w:p>
        </w:tc>
        <w:tc>
          <w:tcPr>
            <w:vAlign w:val="center"/>
            <w:tcW w:w="1471" w:type="dxa"/>
          </w:tcPr>
          <w:p>
            <w:pPr>
              <w:pStyle w:val=""/>
              <w:jc w:val="center"/>
              <w:spacing w:line="320" w:lineRule="exact"/>
            </w:pPr>
            <w:r>
              <w:rPr>
                <w:color w:val="000000"/>
                <w:rFonts w:ascii="仿宋" w:hAnsi="仿宋"/>
                <w:sz w:val="28"/>
                <w:szCs w:val="28"/>
              </w:rPr>
              <w:t>职权类别</w:t>
            </w:r>
          </w:p>
        </w:tc>
        <w:tc>
          <w:tcPr>
            <w:vAlign w:val="center"/>
            <w:tcW w:w="2077" w:type="dxa"/>
          </w:tcPr>
          <w:p>
            <w:pPr>
              <w:pStyle w:val=""/>
              <w:jc w:val="center"/>
              <w:spacing w:line="320" w:lineRule="exact"/>
            </w:pPr>
            <w:r>
              <w:rPr>
                <w:color w:val="000000"/>
                <w:rFonts w:ascii="仿宋" w:hAnsi="仿宋"/>
                <w:sz w:val="28"/>
                <w:szCs w:val="28"/>
              </w:rPr>
              <w:t>行政处罚</w:t>
            </w:r>
          </w:p>
        </w:tc>
      </w:tr>
      <w:tr>
        <w:trPr>
          <w:trHeight w:val="709" w:hRule="atLeast"/>
        </w:trPr>
        <w:tc>
          <w:tcPr>
            <w:vAlign w:val="center"/>
            <w:tcW w:w="1443" w:type="dxa"/>
          </w:tcPr>
          <w:p>
            <w:pPr>
              <w:pStyle w:val=""/>
              <w:jc w:val="center"/>
              <w:spacing w:line="320" w:lineRule="exact"/>
            </w:pPr>
            <w:r>
              <w:rPr>
                <w:color w:val="000000"/>
                <w:rFonts w:ascii="仿宋" w:hAnsi="仿宋"/>
                <w:sz w:val="28"/>
                <w:szCs w:val="28"/>
              </w:rPr>
              <w:t>职权名称</w:t>
            </w:r>
          </w:p>
        </w:tc>
        <w:tc>
          <w:tcPr>
            <w:gridSpan w:val="3"/>
            <w:vAlign w:val="center"/>
            <w:tcW w:w="7426" w:type="dxa"/>
          </w:tcPr>
          <w:p>
            <w:pPr>
              <w:pStyle w:val=""/>
              <w:jc w:val="left"/>
              <w:spacing w:line="320" w:lineRule="exact"/>
            </w:pPr>
            <w:r>
              <w:rPr>
                <w:color w:val="000000"/>
                <w:rFonts w:ascii="仿宋" w:hAnsi="仿宋"/>
                <w:sz w:val="28"/>
                <w:szCs w:val="28"/>
              </w:rPr>
              <w:t>对单位或者个人将其收藏的重点保护古生物化石转让、交换、赠与、质押给外国人或者外国组织；国有收藏单位将其收藏的重点保护古生物化石违法转让、交换、赠与给非国有收藏单位或者个人的处罚</w:t>
            </w:r>
          </w:p>
        </w:tc>
      </w:tr>
      <w:tr>
        <w:trPr>
          <w:trHeight w:val="567" w:hRule="atLeast"/>
        </w:trPr>
        <w:tc>
          <w:tcPr>
            <w:vAlign w:val="center"/>
            <w:tcW w:w="1443" w:type="dxa"/>
          </w:tcPr>
          <w:p>
            <w:pPr>
              <w:pStyle w:val=""/>
              <w:jc w:val="center"/>
              <w:spacing w:line="320" w:lineRule="exact"/>
            </w:pPr>
            <w:r>
              <w:rPr>
                <w:color w:val="000000"/>
                <w:rFonts w:ascii="仿宋" w:hAnsi="仿宋"/>
                <w:sz w:val="28"/>
                <w:szCs w:val="28"/>
              </w:rPr>
              <w:t>子项名称</w:t>
            </w:r>
          </w:p>
        </w:tc>
        <w:tc>
          <w:tcPr>
            <w:gridSpan w:val="3"/>
            <w:vAlign w:val="center"/>
            <w:tcW w:w="7426" w:type="dxa"/>
          </w:tcPr>
          <w:p>
            <w:pPr>
              <w:pStyle w:val=""/>
              <w:jc w:val="left"/>
              <w:spacing w:line="320" w:lineRule="exact"/>
            </w:pPr>
          </w:p>
        </w:tc>
      </w:tr>
      <w:tr>
        <w:trPr>
          <w:trHeight w:val="567" w:hRule="atLeast"/>
        </w:trPr>
        <w:tc>
          <w:tcPr>
            <w:vAlign w:val="center"/>
            <w:tcW w:w="1443" w:type="dxa"/>
          </w:tcPr>
          <w:p>
            <w:pPr>
              <w:pStyle w:val=""/>
              <w:jc w:val="center"/>
              <w:spacing w:line="320" w:lineRule="exact"/>
            </w:pPr>
            <w:r>
              <w:rPr>
                <w:color w:val="000000"/>
                <w:rFonts w:ascii="仿宋" w:hAnsi="仿宋"/>
                <w:sz w:val="28"/>
                <w:szCs w:val="28"/>
              </w:rPr>
              <w:t>行使主体</w:t>
            </w:r>
          </w:p>
        </w:tc>
        <w:tc>
          <w:tcPr>
            <w:gridSpan w:val="3"/>
            <w:vAlign w:val="center"/>
            <w:tcW w:w="7426"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09" w:hRule="atLeast"/>
        </w:trPr>
        <w:tc>
          <w:tcPr>
            <w:vAlign w:val="center"/>
            <w:tcW w:w="1443" w:type="dxa"/>
          </w:tcPr>
          <w:p>
            <w:pPr>
              <w:pStyle w:val=""/>
              <w:jc w:val="center"/>
              <w:spacing w:line="320" w:lineRule="exact"/>
            </w:pPr>
            <w:r>
              <w:rPr>
                <w:color w:val="000000"/>
                <w:rFonts w:ascii="仿宋" w:hAnsi="仿宋"/>
                <w:sz w:val="28"/>
                <w:szCs w:val="28"/>
              </w:rPr>
              <w:t>承办机构及电话</w:t>
            </w:r>
          </w:p>
        </w:tc>
        <w:tc>
          <w:tcPr>
            <w:gridSpan w:val="2"/>
            <w:vAlign w:val="center"/>
            <w:tcW w:w="5349"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077" w:type="dxa"/>
          </w:tcPr>
          <w:p>
            <w:pPr>
              <w:pStyle w:val=""/>
              <w:jc w:val="center"/>
              <w:spacing w:line="320" w:lineRule="exact"/>
            </w:pPr>
            <w:r>
              <w:rPr>
                <w:color w:val="000000"/>
                <w:rFonts w:ascii="仿宋" w:hAnsi="仿宋"/>
                <w:sz w:val="28"/>
                <w:szCs w:val="28"/>
              </w:rPr>
              <w:t>0897-2632460</w:t>
            </w:r>
          </w:p>
        </w:tc>
      </w:tr>
      <w:tr>
        <w:trPr>
          <w:trHeight w:val="709" w:hRule="atLeast"/>
        </w:trPr>
        <w:tc>
          <w:tcPr>
            <w:vAlign w:val="center"/>
            <w:tcW w:w="1443" w:type="dxa"/>
          </w:tcPr>
          <w:p>
            <w:pPr>
              <w:pStyle w:val=""/>
              <w:jc w:val="center"/>
              <w:spacing w:line="320" w:lineRule="exact"/>
            </w:pPr>
            <w:r>
              <w:rPr>
                <w:color w:val="000000"/>
                <w:rFonts w:ascii="仿宋" w:hAnsi="仿宋"/>
                <w:sz w:val="28"/>
                <w:szCs w:val="28"/>
              </w:rPr>
              <w:t>设定依据</w:t>
            </w:r>
          </w:p>
        </w:tc>
        <w:tc>
          <w:tcPr>
            <w:gridSpan w:val="3"/>
            <w:vAlign w:val="center"/>
            <w:tcW w:w="7426" w:type="dxa"/>
          </w:tcPr>
          <w:p>
            <w:pPr>
              <w:pStyle w:val=""/>
              <w:jc w:val="left"/>
              <w:spacing w:line="320" w:lineRule="exact"/>
            </w:pPr>
            <w:r>
              <w:rPr>
                <w:color w:val="000000"/>
                <w:rFonts w:ascii="仿宋" w:hAnsi="仿宋"/>
                <w:sz w:val="28"/>
                <w:szCs w:val="28"/>
              </w:rPr>
              <w:t>【行政法规】《古生物化石保护条例》（中华人民共和国国务院令第580号　）第四十二条</w:t>
            </w:r>
          </w:p>
        </w:tc>
      </w:tr>
      <w:tr>
        <w:trPr>
          <w:trHeight w:val="1517" w:hRule="atLeast"/>
        </w:trPr>
        <w:tc>
          <w:tcPr>
            <w:vAlign w:val="center"/>
            <w:tcW w:w="1443" w:type="dxa"/>
          </w:tcPr>
          <w:p>
            <w:pPr>
              <w:pStyle w:val=""/>
              <w:jc w:val="center"/>
              <w:spacing w:line="320" w:lineRule="exact"/>
            </w:pPr>
            <w:r>
              <w:rPr>
                <w:color w:val="000000"/>
                <w:rFonts w:ascii="仿宋" w:hAnsi="仿宋"/>
                <w:sz w:val="28"/>
                <w:szCs w:val="28"/>
              </w:rPr>
              <w:t>违法违规行为</w:t>
            </w:r>
          </w:p>
        </w:tc>
        <w:tc>
          <w:tcPr>
            <w:gridSpan w:val="3"/>
            <w:vAlign w:val="center"/>
            <w:tcW w:w="7426" w:type="dxa"/>
          </w:tcPr>
          <w:p>
            <w:pPr>
              <w:pStyle w:val=""/>
              <w:jc w:val="left"/>
              <w:spacing w:line="320" w:lineRule="exact"/>
            </w:pPr>
            <w:r>
              <w:rPr>
                <w:color w:val="000000"/>
                <w:rFonts w:ascii="仿宋" w:hAnsi="仿宋"/>
                <w:sz w:val="28"/>
                <w:szCs w:val="28"/>
              </w:rPr>
              <w:t>对单位或者个人将其收藏的重点保护古生物化石转让、交换、赠与、质押给外国人或者外国组织；国有收藏单位将其收藏的重点保护古生物化石违法转让、交换、赠与给非国有收藏单位或者个人的违法行为（或者下级国土资源部门上报或其他机关移送的违法案件等）</w:t>
            </w:r>
          </w:p>
        </w:tc>
      </w:tr>
      <w:tr>
        <w:trPr>
          <w:trHeight w:val="1622" w:hRule="atLeast"/>
        </w:trPr>
        <w:tc>
          <w:tcPr>
            <w:vAlign w:val="center"/>
            <w:tcW w:w="1443" w:type="dxa"/>
          </w:tcPr>
          <w:p>
            <w:pPr>
              <w:pStyle w:val=""/>
              <w:jc w:val="center"/>
              <w:spacing w:line="320" w:lineRule="exact"/>
            </w:pPr>
            <w:r>
              <w:rPr>
                <w:color w:val="000000"/>
                <w:rFonts w:ascii="仿宋" w:hAnsi="仿宋"/>
                <w:sz w:val="28"/>
                <w:szCs w:val="28"/>
              </w:rPr>
              <w:t>处罚种类</w:t>
            </w:r>
          </w:p>
        </w:tc>
        <w:tc>
          <w:tcPr>
            <w:gridSpan w:val="3"/>
            <w:vAlign w:val="center"/>
            <w:tcW w:w="7426"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58" w:hRule="atLeast"/>
        </w:trPr>
        <w:tc>
          <w:tcPr>
            <w:vAlign w:val="center"/>
            <w:tcW w:w="1443" w:type="dxa"/>
          </w:tcPr>
          <w:p>
            <w:pPr>
              <w:pStyle w:val=""/>
              <w:jc w:val="center"/>
              <w:spacing w:line="320" w:lineRule="exact"/>
            </w:pPr>
            <w:r>
              <w:rPr>
                <w:color w:val="000000"/>
                <w:rFonts w:ascii="仿宋" w:hAnsi="仿宋"/>
                <w:sz w:val="28"/>
                <w:szCs w:val="28"/>
              </w:rPr>
              <w:t>基本流程</w:t>
            </w:r>
          </w:p>
        </w:tc>
        <w:tc>
          <w:tcPr>
            <w:gridSpan w:val="3"/>
            <w:vAlign w:val="center"/>
            <w:tcW w:w="7426" w:type="dxa"/>
          </w:tcPr>
          <w:p>
            <w:pPr>
              <w:pStyle w:val=""/>
              <w:jc w:val="left"/>
              <w:spacing w:line="320" w:lineRule="exact"/>
            </w:pPr>
            <w:r>
              <w:rPr>
                <w:color w:val="000000"/>
                <w:sz w:val="28"/>
                <w:szCs w:val="28"/>
              </w:rPr>
              <w:t>发现违法事实→立（受）案→调查取证→审查→处罚前告知→决定→送达→执行→结案</w:t>
            </w:r>
          </w:p>
        </w:tc>
      </w:tr>
      <w:tr>
        <w:trPr>
          <w:trHeight w:val="1248" w:hRule="atLeast"/>
        </w:trPr>
        <w:tc>
          <w:tcPr>
            <w:vAlign w:val="center"/>
            <w:tcW w:w="1443"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426"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40" w:hRule="atLeast"/>
        </w:trPr>
        <w:tc>
          <w:tcPr>
            <w:vAlign w:val="center"/>
            <w:tcW w:w="1443"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426"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2" w:hRule="atLeast"/>
        </w:trPr>
        <w:tc>
          <w:tcPr>
            <w:vAlign w:val="center"/>
            <w:tcW w:w="1443" w:type="dxa"/>
          </w:tcPr>
          <w:p>
            <w:pPr>
              <w:pStyle w:val=""/>
              <w:jc w:val="center"/>
              <w:spacing w:line="320" w:lineRule="exact"/>
            </w:pPr>
            <w:r>
              <w:rPr>
                <w:color w:val="000000"/>
                <w:rFonts w:ascii="仿宋" w:hAnsi="仿宋"/>
                <w:sz w:val="28"/>
                <w:szCs w:val="28"/>
              </w:rPr>
              <w:t>注意事项</w:t>
            </w:r>
          </w:p>
        </w:tc>
        <w:tc>
          <w:tcPr>
            <w:gridSpan w:val="3"/>
            <w:vAlign w:val="center"/>
            <w:tcW w:w="7426" w:type="dxa"/>
          </w:tcPr>
          <w:p>
            <w:pPr>
              <w:pStyle w:val=""/>
              <w:jc w:val="left"/>
              <w:spacing w:line="320" w:lineRule="exact"/>
            </w:pPr>
            <w:r>
              <w:rPr>
                <w:color w:val="000000"/>
                <w:rFonts w:ascii="仿宋" w:hAnsi="仿宋"/>
                <w:sz w:val="28"/>
                <w:szCs w:val="28"/>
              </w:rPr>
              <w:t>无</w:t>
            </w:r>
          </w:p>
        </w:tc>
      </w:tr>
      <w:tr>
        <w:trPr>
          <w:trHeight w:val="578" w:hRule="atLeast"/>
        </w:trPr>
        <w:tc>
          <w:tcPr>
            <w:vAlign w:val="center"/>
            <w:tcW w:w="1443" w:type="dxa"/>
          </w:tcPr>
          <w:p>
            <w:pPr>
              <w:pStyle w:val=""/>
              <w:jc w:val="center"/>
              <w:spacing w:line="320" w:lineRule="exact"/>
            </w:pPr>
            <w:r>
              <w:rPr>
                <w:color w:val="000000"/>
                <w:rFonts w:ascii="仿宋" w:hAnsi="仿宋"/>
                <w:sz w:val="28"/>
                <w:szCs w:val="28"/>
              </w:rPr>
              <w:t>备注</w:t>
            </w:r>
          </w:p>
        </w:tc>
        <w:tc>
          <w:tcPr>
            <w:gridSpan w:val="3"/>
            <w:vAlign w:val="center"/>
            <w:tcW w:w="7426"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XGTJCF-59</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对未取得地质勘查资质证书，擅自从事地质勘查活动，或者地质勘查资质证书有效期届满，未按照规定办理延续手续，继续从事地质勘</w:t>
            </w:r>
            <w:r>
              <w:rPr>
                <w:color w:val="000000"/>
                <w:rFonts w:ascii="仿宋" w:hAnsi="仿宋"/>
                <w:sz w:val="28"/>
                <w:szCs w:val="28"/>
              </w:rPr>
              <w:t>查</w:t>
            </w:r>
            <w:r>
              <w:rPr>
                <w:color w:val="000000"/>
                <w:rFonts w:ascii="仿宋" w:hAnsi="仿宋"/>
                <w:sz w:val="28"/>
                <w:szCs w:val="28"/>
              </w:rPr>
              <w:t>活动的处罚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【行政法规】《地质勘查资质管理条例》(国务院令第520号)第二十七条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未取得地质勘查资质证书，擅自从事地质勘查活动，或者地质勘查资质证书有效期届满，未按照规定办理延续手续，继续从事地质勘查活动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XGTJCF-60</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土地复垦义务人未按照规定报告土地损毁情况、土地复垦费用使用情况或者土地复垦工程实施情况；土地复垦义务人未按照《土地复垦条例实施办法》规定将土地复垦方案、土地复垦规划设计报所在地县级国土资源主管部门备案；土地复垦义务人未按照规定开展土地复垦质量控制和采取管护措施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《土地复垦条例》（国务院令第592号）第四十一条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土地复垦义务人未按照规定报告土地损毁情况、土地复垦费用使用情况或者土地复垦工程实施情况；土地复垦义务人未按照《土地复垦条例实施办法》规定将土地复垦方案、土地复垦规划设计报所在地县级国土资源主管部门备案；土地复垦义务人未按照规定开展土地复垦质量控制和采取管护措施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94"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r>
        <w:rPr>
          <w:b/>
          <w:color w:val="000000"/>
          <w:rFonts w:ascii="仿宋" w:hAnsi="仿宋"/>
          <w:sz w:val="44"/>
          <w:szCs w:val="44"/>
        </w:rPr>
        <w:t>阿里地区革吉县</w:t>
      </w:r>
      <w:r>
        <w:rPr>
          <w:b/>
          <w:color w:val="000000"/>
          <w:rFonts w:ascii="仿宋" w:hAnsi="仿宋"/>
          <w:sz w:val="44"/>
          <w:szCs w:val="44"/>
        </w:rPr>
        <w:t>国土局行政处罚服务指南</w:t>
      </w:r>
    </w:p>
    <w:p>
      <w:pPr>
        <w:pStyle w:val=""/>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XGTJCF-61</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对超越批准的矿区范围采矿的处罚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【法律】《中华人民共和国矿产资源法》第四十条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对超越批准的矿区范围采矿的违法行为（或者下级国土资源部门上报或其他机关移送得违法案件等）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p>
      <w:pPr>
        <w:pStyle w:val=""/>
        <w:jc w:val="center"/>
        <w:ind w:firstLine="281"/>
        <w:spacing w:line="580" w:lineRule="exact"/>
        <w:rPr>
          <w:b/>
          <w:color w:val="000000"/>
          <w:rFonts w:ascii="仿宋" w:hAnsi="仿宋"/>
          <w:sz w:val="28"/>
          <w:szCs w:val="28"/>
        </w:rPr>
      </w:pPr>
    </w:p>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XGTJCF-63</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对矿山企业造成资源破坏损失的处罚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【行政法规】《矿产资源监督管理暂行办法》（1987年4月29日国务院颁布）第二十三条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对矿山企业造成资源破坏损失的违法行为（或者下级国土资源部门上报或其他机关移送得违法案件等）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ind w:firstLine="281"/>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w:t>
            </w:r>
            <w:r>
              <w:rPr>
                <w:color w:val="000000"/>
                <w:rFonts w:ascii="仿宋" w:hAnsi="仿宋"/>
                <w:sz w:val="28"/>
                <w:szCs w:val="28"/>
              </w:rPr>
              <w:t>2</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 xml:space="preserve"> 对在土地利用总体规划制定前已建的不符合土地利用总体规划确定的用途的建筑物、构筑物重建、扩建的处罚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【行政法规】《中华人民共和国土地管理法实施条例》（国务院令第256号）第三十六条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tcBorders>
              <w:right w:val="single" w:sz="4" w:color="000000" w:space="0"/>
            </w:tcBorders>
            <w:vAlign w:val="center"/>
            <w:tcW w:w="7753" w:type="dxa"/>
          </w:tcPr>
          <w:p>
            <w:pPr>
              <w:pStyle w:val=""/>
              <w:jc w:val="left"/>
              <w:spacing w:line="320" w:lineRule="exact"/>
            </w:pPr>
            <w:r>
              <w:rPr>
                <w:color w:val="000000"/>
                <w:rFonts w:ascii="仿宋" w:hAnsi="仿宋"/>
                <w:sz w:val="28"/>
                <w:szCs w:val="28"/>
              </w:rPr>
              <w:t>在土地利用总体规划制定前已建的不符合土地利用总体规划确定的用途的建筑物、构筑物重建、扩建的</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r>
        <w:rPr>
          <w:b/>
          <w:color w:val="000000"/>
          <w:rFonts w:ascii="仿宋" w:hAnsi="仿宋"/>
          <w:sz w:val="44"/>
          <w:szCs w:val="44"/>
        </w:rPr>
        <w:t>阿里地区革吉县</w:t>
      </w:r>
      <w:r>
        <w:rPr>
          <w:b/>
          <w:color w:val="000000"/>
          <w:rFonts w:ascii="仿宋" w:hAnsi="仿宋"/>
          <w:sz w:val="44"/>
          <w:szCs w:val="44"/>
        </w:rPr>
        <w:t>国土局行政处罚服务指南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w:t>
            </w:r>
            <w:r>
              <w:rPr>
                <w:color w:val="000000"/>
                <w:rFonts w:ascii="仿宋" w:hAnsi="仿宋"/>
                <w:sz w:val="28"/>
                <w:szCs w:val="28"/>
              </w:rPr>
              <w:t>4</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spacing w:line="320" w:lineRule="exact"/>
            </w:pPr>
            <w:r>
              <w:rPr>
                <w:color w:val="000000"/>
                <w:rFonts w:ascii="仿宋" w:hAnsi="仿宋"/>
                <w:sz w:val="28"/>
                <w:szCs w:val="28"/>
              </w:rPr>
              <w:t>对承担土地调查任务的单位在土地调查工作中弄虚作假，无正当理由，未按期完成土地调查任务，土地调查成果有质量问题，造成严重后果的处罚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 xml:space="preserve">【部门规章】《土地调查条例实施办法》(国土资源部令第45号)第三十三条  </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对承担土地调查任务的单位在土地调查工作中弄虚作假，无正当理由，未按期完成土地调查任务，土地调查成果有质量问题，造成严重后果的违法行为（或者下级国土资源部门上报或其他机关移送得违法案件等）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spacing w:line="320" w:lineRule="exact"/>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XGTJCF-65</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pPr>
            <w:r>
              <w:rPr>
                <w:color w:val="000000"/>
                <w:rFonts w:ascii="仿宋" w:hAnsi="仿宋"/>
                <w:sz w:val="28"/>
                <w:szCs w:val="28"/>
              </w:rPr>
              <w:t>对未按规定进行地质灾害危险性评估；配套治理工程未经验收或者验收不合格，主体工程即投入生产使用；引发的地质灾害不予治理；危险性评估中弄虚作假或者故意隐瞒情况；治理工程中弄虚作假、降低工程质量；无资质证书或者超越范围，以其他单位名义或者允许其他单位以本单位名义，承揽危险性评估、治理工程勘查、设计、施工及监理业务，或者伪造、变造、买卖评估资质证书、治理工程勘查、设计、施工和监理资质证书；侵占、损毁、损坏监测设施或者治理工程设施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1048"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【行政法规】《地质灾害防治条例》（国务院令第394号）第四十一条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未按规定进行地质灾害危险性评估；配套治理工程未经验收或者验收不合格，主体工程即投入生产使用；引发的地质灾害不予治理；危险性评估中弄虚作假或者故意隐瞒情况；治理工程中弄虚作假、降低工程质量；无资质证书或者超越范围，以其他单位名义或者允许其他单位以本单位名义，承揽危险性评估、治理工程勘查、设计、施工及监理业务，或者伪造、变造、买卖评估资质证书、治理工程勘查、设计、施工和监理资质证书；侵占、损毁、损坏监测设施或者治理工程设施的违法行为（或者下级国土资源部门上报或其他机关移送的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76"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ind w:firstLine="442"/>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XGTJCF-66</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pPr>
            <w:r>
              <w:rPr>
                <w:color w:val="000000"/>
                <w:rFonts w:ascii="仿宋" w:hAnsi="仿宋"/>
                <w:sz w:val="28"/>
                <w:szCs w:val="28"/>
              </w:rPr>
              <w:t>对未按期缴存矿山地质环境治理恢复保证金的处罚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《矿山地质环境保护规定》(国土资源部令第64号)第三十一条、第十七条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《矿山地质环境保护规定》(国土资源部令第64号)第三十一条、第十七条</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对未按期缴存矿山地质环境治理恢复保证金的违法行为（或者下级国土资源部门上报或其他机关移送的违法案件等）</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rFonts w:ascii="仿宋" w:hAnsi="仿宋"/>
                <w:sz w:val="28"/>
                <w:szCs w:val="28"/>
              </w:rPr>
              <w:t>视情节轻重，给予警告、罚款、行政处罚、追究刑事责任等</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spacing w:line="580" w:lineRule="exact"/>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p>
      <w:pPr>
        <w:pStyle w:val=""/>
        <w:jc w:val="center"/>
        <w:spacing w:line="580" w:lineRule="exact"/>
        <w:rPr>
          <w:b/>
          <w:color w:val="000000"/>
          <w:rFonts w:ascii="仿宋" w:hAnsi="仿宋"/>
          <w:sz w:val="44"/>
          <w:szCs w:val="4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2"/>
        <w:gridCol w:w="4010"/>
        <w:gridCol w:w="1521"/>
        <w:gridCol w:w="2147"/>
      </w:tblGrid>
      <w:tr>
        <w:trPr>
          <w:trHeight w:val="571" w:hRule="atLeast"/>
        </w:trPr>
        <w:tc>
          <w:tcPr>
            <w:vAlign w:val="center"/>
            <w:tcW w:w="1492" w:type="dxa"/>
          </w:tcPr>
          <w:p>
            <w:pPr>
              <w:pStyle w:val=""/>
              <w:jc w:val="center"/>
              <w:spacing w:line="320" w:lineRule="exact"/>
            </w:pPr>
            <w:r>
              <w:rPr>
                <w:color w:val="000000"/>
                <w:rFonts w:ascii="仿宋" w:hAnsi="仿宋"/>
                <w:sz w:val="28"/>
                <w:szCs w:val="28"/>
              </w:rPr>
              <w:t>职权编码</w:t>
            </w:r>
          </w:p>
        </w:tc>
        <w:tc>
          <w:tcPr>
            <w:vAlign w:val="center"/>
            <w:tcW w:w="4010"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XGTJCF-67</w:t>
            </w:r>
          </w:p>
        </w:tc>
        <w:tc>
          <w:tcPr>
            <w:vAlign w:val="center"/>
            <w:tcW w:w="1521" w:type="dxa"/>
          </w:tcPr>
          <w:p>
            <w:pPr>
              <w:pStyle w:val=""/>
              <w:jc w:val="center"/>
              <w:spacing w:line="320" w:lineRule="exact"/>
            </w:pPr>
            <w:r>
              <w:rPr>
                <w:color w:val="000000"/>
                <w:rFonts w:ascii="仿宋" w:hAnsi="仿宋"/>
                <w:sz w:val="28"/>
                <w:szCs w:val="28"/>
              </w:rPr>
              <w:t>职权类别</w:t>
            </w:r>
          </w:p>
        </w:tc>
        <w:tc>
          <w:tcPr>
            <w:vAlign w:val="center"/>
            <w:tcW w:w="2147" w:type="dxa"/>
          </w:tcPr>
          <w:p>
            <w:pPr>
              <w:pStyle w:val=""/>
              <w:jc w:val="center"/>
              <w:spacing w:line="320" w:lineRule="exact"/>
            </w:pPr>
            <w:r>
              <w:rPr>
                <w:color w:val="000000"/>
                <w:rFonts w:ascii="仿宋" w:hAnsi="仿宋"/>
                <w:sz w:val="28"/>
                <w:szCs w:val="28"/>
              </w:rPr>
              <w:t>行政处罚</w:t>
            </w:r>
          </w:p>
        </w:tc>
      </w:tr>
      <w:tr>
        <w:trPr>
          <w:trHeight w:val="713" w:hRule="atLeast"/>
        </w:trPr>
        <w:tc>
          <w:tcPr>
            <w:vAlign w:val="center"/>
            <w:tcW w:w="1492" w:type="dxa"/>
          </w:tcPr>
          <w:p>
            <w:pPr>
              <w:pStyle w:val=""/>
              <w:jc w:val="center"/>
              <w:spacing w:line="320" w:lineRule="exact"/>
            </w:pPr>
            <w:r>
              <w:rPr>
                <w:color w:val="000000"/>
                <w:rFonts w:ascii="仿宋" w:hAnsi="仿宋"/>
                <w:sz w:val="28"/>
                <w:szCs w:val="28"/>
              </w:rPr>
              <w:t>职权名称</w:t>
            </w:r>
          </w:p>
        </w:tc>
        <w:tc>
          <w:tcPr>
            <w:gridSpan w:val="3"/>
            <w:vAlign w:val="center"/>
            <w:tcW w:w="7678" w:type="dxa"/>
          </w:tcPr>
          <w:p>
            <w:pPr>
              <w:pStyle w:val=""/>
              <w:jc w:val="left"/>
            </w:pPr>
            <w:r>
              <w:rPr>
                <w:color w:val="000000"/>
                <w:rFonts w:ascii="仿宋" w:hAnsi="仿宋"/>
                <w:sz w:val="28"/>
                <w:szCs w:val="28"/>
              </w:rPr>
              <w:t>对探矿权人未采取治理恢复措施的处罚</w:t>
            </w:r>
          </w:p>
        </w:tc>
      </w:tr>
      <w:tr>
        <w:trPr>
          <w:trHeight w:val="571" w:hRule="atLeast"/>
        </w:trPr>
        <w:tc>
          <w:tcPr>
            <w:vAlign w:val="center"/>
            <w:tcW w:w="1492" w:type="dxa"/>
          </w:tcPr>
          <w:p>
            <w:pPr>
              <w:pStyle w:val=""/>
              <w:jc w:val="center"/>
              <w:spacing w:line="320" w:lineRule="exact"/>
            </w:pPr>
            <w:r>
              <w:rPr>
                <w:color w:val="000000"/>
                <w:rFonts w:ascii="仿宋" w:hAnsi="仿宋"/>
                <w:sz w:val="28"/>
                <w:szCs w:val="28"/>
              </w:rPr>
              <w:t>子项名称</w:t>
            </w:r>
          </w:p>
        </w:tc>
        <w:tc>
          <w:tcPr>
            <w:gridSpan w:val="3"/>
            <w:vAlign w:val="center"/>
            <w:tcW w:w="7678" w:type="dxa"/>
          </w:tcPr>
          <w:p>
            <w:pPr>
              <w:pStyle w:val=""/>
              <w:jc w:val="left"/>
              <w:spacing w:line="320" w:lineRule="exact"/>
            </w:pPr>
          </w:p>
        </w:tc>
      </w:tr>
      <w:tr>
        <w:trPr>
          <w:trHeight w:val="571" w:hRule="atLeast"/>
        </w:trPr>
        <w:tc>
          <w:tcPr>
            <w:vAlign w:val="center"/>
            <w:tcW w:w="1492" w:type="dxa"/>
          </w:tcPr>
          <w:p>
            <w:pPr>
              <w:pStyle w:val=""/>
              <w:jc w:val="center"/>
              <w:spacing w:line="320" w:lineRule="exact"/>
            </w:pPr>
            <w:r>
              <w:rPr>
                <w:color w:val="000000"/>
                <w:rFonts w:ascii="仿宋" w:hAnsi="仿宋"/>
                <w:sz w:val="28"/>
                <w:szCs w:val="28"/>
              </w:rPr>
              <w:t>行使主体</w:t>
            </w:r>
          </w:p>
        </w:tc>
        <w:tc>
          <w:tcPr>
            <w:gridSpan w:val="3"/>
            <w:vAlign w:val="center"/>
            <w:tcW w:w="7678"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p>
        </w:tc>
      </w:tr>
      <w:tr>
        <w:trPr>
          <w:trHeight w:val="713" w:hRule="atLeast"/>
        </w:trPr>
        <w:tc>
          <w:tcPr>
            <w:vAlign w:val="center"/>
            <w:tcW w:w="1492" w:type="dxa"/>
          </w:tcPr>
          <w:p>
            <w:pPr>
              <w:pStyle w:val=""/>
              <w:jc w:val="center"/>
              <w:spacing w:line="320" w:lineRule="exact"/>
            </w:pPr>
            <w:r>
              <w:rPr>
                <w:color w:val="000000"/>
                <w:rFonts w:ascii="仿宋" w:hAnsi="仿宋"/>
                <w:sz w:val="28"/>
                <w:szCs w:val="28"/>
              </w:rPr>
              <w:t>承办机构及电话</w:t>
            </w:r>
          </w:p>
        </w:tc>
        <w:tc>
          <w:tcPr>
            <w:gridSpan w:val="2"/>
            <w:vAlign w:val="center"/>
            <w:tcW w:w="5531"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47" w:type="dxa"/>
          </w:tcPr>
          <w:p>
            <w:pPr>
              <w:pStyle w:val=""/>
              <w:jc w:val="center"/>
              <w:spacing w:line="320" w:lineRule="exact"/>
            </w:pPr>
            <w:r>
              <w:rPr>
                <w:color w:val="000000"/>
                <w:rFonts w:ascii="仿宋" w:hAnsi="仿宋"/>
                <w:sz w:val="28"/>
                <w:szCs w:val="28"/>
              </w:rPr>
              <w:t>0897-2632460</w:t>
            </w:r>
          </w:p>
        </w:tc>
      </w:tr>
      <w:tr>
        <w:trPr>
          <w:trHeight w:val="713" w:hRule="atLeast"/>
        </w:trPr>
        <w:tc>
          <w:tcPr>
            <w:vAlign w:val="center"/>
            <w:tcW w:w="1492" w:type="dxa"/>
          </w:tcPr>
          <w:p>
            <w:pPr>
              <w:pStyle w:val=""/>
              <w:jc w:val="center"/>
              <w:spacing w:line="320" w:lineRule="exact"/>
            </w:pPr>
            <w:r>
              <w:rPr>
                <w:color w:val="000000"/>
                <w:rFonts w:ascii="仿宋" w:hAnsi="仿宋"/>
                <w:sz w:val="28"/>
                <w:szCs w:val="28"/>
              </w:rPr>
              <w:t>设定依据</w:t>
            </w:r>
          </w:p>
        </w:tc>
        <w:tc>
          <w:tcPr>
            <w:gridSpan w:val="3"/>
            <w:vAlign w:val="center"/>
            <w:tcW w:w="7678" w:type="dxa"/>
          </w:tcPr>
          <w:p>
            <w:pPr>
              <w:pStyle w:val=""/>
              <w:jc w:val="left"/>
              <w:spacing w:line="320" w:lineRule="exact"/>
            </w:pPr>
            <w:r>
              <w:rPr>
                <w:color w:val="000000"/>
                <w:rFonts w:ascii="仿宋" w:hAnsi="仿宋"/>
                <w:sz w:val="28"/>
                <w:szCs w:val="28"/>
              </w:rPr>
              <w:t>《矿山地质环境保护规定》(国土资源部令第64号)第三十二条、第二十四条</w:t>
            </w:r>
          </w:p>
        </w:tc>
      </w:tr>
      <w:tr>
        <w:trPr>
          <w:trHeight w:val="1526" w:hRule="atLeast"/>
        </w:trPr>
        <w:tc>
          <w:tcPr>
            <w:vAlign w:val="center"/>
            <w:tcW w:w="1492" w:type="dxa"/>
          </w:tcPr>
          <w:p>
            <w:pPr>
              <w:pStyle w:val=""/>
              <w:jc w:val="center"/>
              <w:spacing w:line="320" w:lineRule="exact"/>
            </w:pPr>
            <w:r>
              <w:rPr>
                <w:color w:val="000000"/>
                <w:rFonts w:ascii="仿宋" w:hAnsi="仿宋"/>
                <w:sz w:val="28"/>
                <w:szCs w:val="28"/>
              </w:rPr>
              <w:t>违法违规行为</w:t>
            </w:r>
          </w:p>
        </w:tc>
        <w:tc>
          <w:tcPr>
            <w:gridSpan w:val="3"/>
            <w:vAlign w:val="center"/>
            <w:tcW w:w="7678" w:type="dxa"/>
          </w:tcPr>
          <w:p>
            <w:pPr>
              <w:pStyle w:val=""/>
              <w:jc w:val="left"/>
              <w:spacing w:line="320" w:lineRule="exact"/>
            </w:pPr>
            <w:r>
              <w:rPr>
                <w:color w:val="000000"/>
                <w:rFonts w:ascii="仿宋" w:hAnsi="仿宋"/>
                <w:sz w:val="28"/>
                <w:szCs w:val="28"/>
              </w:rPr>
              <w:t>对探矿权人未采取治理恢复措施的违法行为（或者下级国土资源部门上报或其他机关移送的违法案件等）</w:t>
            </w:r>
          </w:p>
        </w:tc>
      </w:tr>
      <w:tr>
        <w:trPr>
          <w:trHeight w:val="1631" w:hRule="atLeast"/>
        </w:trPr>
        <w:tc>
          <w:tcPr>
            <w:vAlign w:val="center"/>
            <w:tcW w:w="1492" w:type="dxa"/>
          </w:tcPr>
          <w:p>
            <w:pPr>
              <w:pStyle w:val=""/>
              <w:jc w:val="center"/>
              <w:spacing w:line="320" w:lineRule="exact"/>
            </w:pPr>
            <w:r>
              <w:rPr>
                <w:color w:val="000000"/>
                <w:rFonts w:ascii="仿宋" w:hAnsi="仿宋"/>
                <w:sz w:val="28"/>
                <w:szCs w:val="28"/>
              </w:rPr>
              <w:t>处罚种类</w:t>
            </w:r>
          </w:p>
        </w:tc>
        <w:tc>
          <w:tcPr>
            <w:gridSpan w:val="3"/>
            <w:vAlign w:val="center"/>
            <w:tcW w:w="7678"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64" w:hRule="atLeast"/>
        </w:trPr>
        <w:tc>
          <w:tcPr>
            <w:vAlign w:val="center"/>
            <w:tcW w:w="1492" w:type="dxa"/>
          </w:tcPr>
          <w:p>
            <w:pPr>
              <w:pStyle w:val=""/>
              <w:jc w:val="center"/>
              <w:spacing w:line="320" w:lineRule="exact"/>
            </w:pPr>
            <w:r>
              <w:rPr>
                <w:color w:val="000000"/>
                <w:rFonts w:ascii="仿宋" w:hAnsi="仿宋"/>
                <w:sz w:val="28"/>
                <w:szCs w:val="28"/>
              </w:rPr>
              <w:t>基本流程</w:t>
            </w:r>
          </w:p>
        </w:tc>
        <w:tc>
          <w:tcPr>
            <w:gridSpan w:val="3"/>
            <w:vAlign w:val="center"/>
            <w:tcW w:w="7678" w:type="dxa"/>
          </w:tcPr>
          <w:p>
            <w:pPr>
              <w:pStyle w:val=""/>
              <w:jc w:val="left"/>
              <w:spacing w:line="320" w:lineRule="exact"/>
            </w:pPr>
            <w:r>
              <w:rPr>
                <w:color w:val="000000"/>
                <w:sz w:val="28"/>
                <w:szCs w:val="28"/>
              </w:rPr>
              <w:t>发现违法事实→立（受）案→调查取证→审查→处罚前告知→决定→送达→执行→结案</w:t>
            </w:r>
          </w:p>
        </w:tc>
      </w:tr>
      <w:tr>
        <w:trPr>
          <w:trHeight w:val="1255" w:hRule="atLeast"/>
        </w:trPr>
        <w:tc>
          <w:tcPr>
            <w:vAlign w:val="center"/>
            <w:tcW w:w="1492"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678"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46" w:hRule="atLeast"/>
        </w:trPr>
        <w:tc>
          <w:tcPr>
            <w:vAlign w:val="center"/>
            <w:tcW w:w="1492"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678"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w:t>
            </w:r>
            <w:r>
              <w:rPr>
                <w:color w:val="000000"/>
                <w:rFonts w:ascii="仿宋" w:hAnsi="仿宋"/>
                <w:sz w:val="28"/>
                <w:szCs w:val="28"/>
              </w:rPr>
              <w:t>国土资源局；</w:t>
            </w:r>
            <w:r>
              <w:rPr>
                <w:color w:val="000000"/>
                <w:rFonts w:ascii="仿宋" w:hAnsi="仿宋"/>
                <w:sz w:val="28"/>
                <w:szCs w:val="28"/>
              </w:rPr>
              <w:t>0897-2632460</w:t>
            </w:r>
          </w:p>
        </w:tc>
      </w:tr>
      <w:tr>
        <w:trPr>
          <w:trHeight w:val="444" w:hRule="atLeast"/>
        </w:trPr>
        <w:tc>
          <w:tcPr>
            <w:vAlign w:val="center"/>
            <w:tcW w:w="1492" w:type="dxa"/>
          </w:tcPr>
          <w:p>
            <w:pPr>
              <w:pStyle w:val=""/>
              <w:jc w:val="center"/>
              <w:spacing w:line="320" w:lineRule="exact"/>
            </w:pPr>
            <w:r>
              <w:rPr>
                <w:color w:val="000000"/>
                <w:rFonts w:ascii="仿宋" w:hAnsi="仿宋"/>
                <w:sz w:val="28"/>
                <w:szCs w:val="28"/>
              </w:rPr>
              <w:t>注意事项</w:t>
            </w:r>
          </w:p>
        </w:tc>
        <w:tc>
          <w:tcPr>
            <w:gridSpan w:val="3"/>
            <w:vAlign w:val="center"/>
            <w:tcW w:w="7678" w:type="dxa"/>
          </w:tcPr>
          <w:p>
            <w:pPr>
              <w:pStyle w:val=""/>
              <w:jc w:val="left"/>
              <w:spacing w:line="320" w:lineRule="exact"/>
            </w:pPr>
            <w:r>
              <w:rPr>
                <w:color w:val="000000"/>
                <w:rFonts w:ascii="仿宋" w:hAnsi="仿宋"/>
                <w:sz w:val="28"/>
                <w:szCs w:val="28"/>
              </w:rPr>
              <w:t>无</w:t>
            </w:r>
          </w:p>
        </w:tc>
      </w:tr>
      <w:tr>
        <w:trPr>
          <w:trHeight w:val="334" w:hRule="atLeast"/>
        </w:trPr>
        <w:tc>
          <w:tcPr>
            <w:vAlign w:val="center"/>
            <w:tcW w:w="1492" w:type="dxa"/>
          </w:tcPr>
          <w:p>
            <w:pPr>
              <w:pStyle w:val=""/>
              <w:jc w:val="center"/>
              <w:spacing w:line="320" w:lineRule="exact"/>
            </w:pPr>
            <w:r>
              <w:rPr>
                <w:color w:val="000000"/>
                <w:rFonts w:ascii="仿宋" w:hAnsi="仿宋"/>
                <w:sz w:val="28"/>
                <w:szCs w:val="28"/>
              </w:rPr>
              <w:t>备注</w:t>
            </w:r>
          </w:p>
        </w:tc>
        <w:tc>
          <w:tcPr>
            <w:gridSpan w:val="3"/>
            <w:vAlign w:val="center"/>
            <w:tcW w:w="7678"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XGTJCF-68</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pPr>
            <w:r>
              <w:rPr>
                <w:color w:val="000000"/>
                <w:rFonts w:ascii="仿宋" w:hAnsi="仿宋"/>
                <w:sz w:val="28"/>
                <w:szCs w:val="28"/>
              </w:rPr>
              <w:t>对扰乱、阻碍矿山地质环境保护与治理恢复工作，侵占、损坏、损毁矿山地质环境监测设施或者矿山地质环境保护与治理恢复设施的处罚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《矿山地质环境保护规定》(国土资源部令第44号)第三十三条、第三十四条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对扰乱、阻碍矿山地质环境保护与治理恢复工作，侵占、损坏、损毁矿山地质环境监测设施或者矿山地质环境保护与治理恢复设施的违法行为（或者下级国土资源部门上报或其他机关移送的违法案件等）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西藏</w:t>
      </w:r>
      <w:r>
        <w:rPr>
          <w:b/>
          <w:color w:val="000000"/>
          <w:rFonts w:ascii="仿宋" w:hAnsi="仿宋"/>
          <w:sz w:val="44"/>
          <w:szCs w:val="44"/>
        </w:rPr>
        <w:t>自治区</w:t>
      </w: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w:t>
      </w:r>
      <w:r>
        <w:rPr>
          <w:b/>
          <w:color w:val="000000"/>
          <w:rFonts w:ascii="仿宋" w:hAnsi="仿宋"/>
          <w:sz w:val="44"/>
          <w:szCs w:val="44"/>
        </w:rPr>
        <w:t>资源</w:t>
      </w:r>
      <w:r>
        <w:rPr>
          <w:b/>
          <w:color w:val="000000"/>
          <w:rFonts w:ascii="仿宋" w:hAnsi="仿宋"/>
          <w:sz w:val="44"/>
          <w:szCs w:val="44"/>
        </w:rPr>
        <w:t>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9"/>
        <w:gridCol w:w="1536"/>
        <w:gridCol w:w="2168"/>
      </w:tblGrid>
      <w:tr>
        <w:trPr>
          <w:trHeight w:val="577" w:hRule="atLeast"/>
        </w:trPr>
        <w:tc>
          <w:tcPr>
            <w:vAlign w:val="center"/>
            <w:tcW w:w="1507" w:type="dxa"/>
          </w:tcPr>
          <w:p>
            <w:pPr>
              <w:pStyle w:val=""/>
              <w:jc w:val="center"/>
              <w:spacing w:line="320" w:lineRule="exact"/>
            </w:pPr>
            <w:r>
              <w:rPr>
                <w:color w:val="000000"/>
                <w:rFonts w:ascii="仿宋" w:hAnsi="仿宋"/>
                <w:sz w:val="28"/>
                <w:szCs w:val="28"/>
              </w:rPr>
              <w:t>职权编码</w:t>
            </w:r>
          </w:p>
        </w:tc>
        <w:tc>
          <w:tcPr>
            <w:vAlign w:val="center"/>
            <w:tcW w:w="4049"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XGTJCF-69</w:t>
            </w:r>
          </w:p>
        </w:tc>
        <w:tc>
          <w:tcPr>
            <w:vAlign w:val="center"/>
            <w:tcW w:w="1536" w:type="dxa"/>
          </w:tcPr>
          <w:p>
            <w:pPr>
              <w:pStyle w:val=""/>
              <w:jc w:val="center"/>
              <w:spacing w:line="320" w:lineRule="exact"/>
            </w:pPr>
            <w:r>
              <w:rPr>
                <w:color w:val="000000"/>
                <w:rFonts w:ascii="仿宋" w:hAnsi="仿宋"/>
                <w:sz w:val="28"/>
                <w:szCs w:val="28"/>
              </w:rPr>
              <w:t>职权类别</w:t>
            </w:r>
          </w:p>
        </w:tc>
        <w:tc>
          <w:tcPr>
            <w:vAlign w:val="center"/>
            <w:tcW w:w="2168" w:type="dxa"/>
          </w:tcPr>
          <w:p>
            <w:pPr>
              <w:pStyle w:val=""/>
              <w:jc w:val="center"/>
              <w:spacing w:line="320" w:lineRule="exact"/>
            </w:pPr>
            <w:r>
              <w:rPr>
                <w:color w:val="000000"/>
                <w:rFonts w:ascii="仿宋" w:hAnsi="仿宋"/>
                <w:sz w:val="28"/>
                <w:szCs w:val="28"/>
              </w:rPr>
              <w:t>行政处罚</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职权名称</w:t>
            </w:r>
          </w:p>
        </w:tc>
        <w:tc>
          <w:tcPr>
            <w:gridSpan w:val="3"/>
            <w:vAlign w:val="center"/>
            <w:tcW w:w="7753" w:type="dxa"/>
          </w:tcPr>
          <w:p>
            <w:pPr>
              <w:pStyle w:val=""/>
              <w:jc w:val="left"/>
            </w:pPr>
            <w:r>
              <w:rPr>
                <w:color w:val="000000"/>
                <w:rFonts w:ascii="仿宋" w:hAnsi="仿宋"/>
                <w:sz w:val="28"/>
                <w:szCs w:val="28"/>
              </w:rPr>
              <w:t>对地质灾害治理工程勘查设施施工单位不按照规定及时办理资质证书变更、注销手续的处罚</w:t>
            </w: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子项名称</w:t>
            </w:r>
          </w:p>
        </w:tc>
        <w:tc>
          <w:tcPr>
            <w:gridSpan w:val="3"/>
            <w:vAlign w:val="center"/>
            <w:tcW w:w="7753" w:type="dxa"/>
          </w:tcPr>
          <w:p>
            <w:pPr>
              <w:pStyle w:val=""/>
              <w:jc w:val="left"/>
              <w:spacing w:line="320" w:lineRule="exact"/>
            </w:pPr>
          </w:p>
        </w:tc>
      </w:tr>
      <w:tr>
        <w:trPr>
          <w:trHeight w:val="577" w:hRule="atLeast"/>
        </w:trPr>
        <w:tc>
          <w:tcPr>
            <w:vAlign w:val="center"/>
            <w:tcW w:w="1507" w:type="dxa"/>
          </w:tcPr>
          <w:p>
            <w:pPr>
              <w:pStyle w:val=""/>
              <w:jc w:val="center"/>
              <w:spacing w:line="320" w:lineRule="exact"/>
            </w:pPr>
            <w:r>
              <w:rPr>
                <w:color w:val="000000"/>
                <w:rFonts w:ascii="仿宋" w:hAnsi="仿宋"/>
                <w:sz w:val="28"/>
                <w:szCs w:val="28"/>
              </w:rPr>
              <w:t>行使主体</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承办机构及电话</w:t>
            </w:r>
          </w:p>
        </w:tc>
        <w:tc>
          <w:tcPr>
            <w:gridSpan w:val="2"/>
            <w:vAlign w:val="center"/>
            <w:tcW w:w="5585"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68" w:type="dxa"/>
          </w:tcPr>
          <w:p>
            <w:pPr>
              <w:pStyle w:val=""/>
              <w:jc w:val="center"/>
              <w:spacing w:line="320" w:lineRule="exact"/>
            </w:pPr>
            <w:r>
              <w:rPr>
                <w:color w:val="000000"/>
                <w:rFonts w:ascii="仿宋" w:hAnsi="仿宋"/>
                <w:sz w:val="28"/>
                <w:szCs w:val="28"/>
              </w:rPr>
              <w:t>0897-2632460</w:t>
            </w:r>
          </w:p>
        </w:tc>
      </w:tr>
      <w:tr>
        <w:trPr>
          <w:trHeight w:val="721" w:hRule="atLeast"/>
        </w:trPr>
        <w:tc>
          <w:tcPr>
            <w:vAlign w:val="center"/>
            <w:tcW w:w="1507" w:type="dxa"/>
          </w:tcPr>
          <w:p>
            <w:pPr>
              <w:pStyle w:val=""/>
              <w:jc w:val="center"/>
              <w:spacing w:line="320" w:lineRule="exact"/>
            </w:pPr>
            <w:r>
              <w:rPr>
                <w:color w:val="000000"/>
                <w:rFonts w:ascii="仿宋" w:hAnsi="仿宋"/>
                <w:sz w:val="28"/>
                <w:szCs w:val="28"/>
              </w:rPr>
              <w:t>设定依据</w:t>
            </w:r>
          </w:p>
        </w:tc>
        <w:tc>
          <w:tcPr>
            <w:gridSpan w:val="3"/>
            <w:vAlign w:val="center"/>
            <w:tcW w:w="7753" w:type="dxa"/>
          </w:tcPr>
          <w:p>
            <w:pPr>
              <w:pStyle w:val=""/>
              <w:jc w:val="left"/>
              <w:spacing w:line="320" w:lineRule="exact"/>
            </w:pPr>
            <w:r>
              <w:rPr>
                <w:color w:val="000000"/>
                <w:rFonts w:ascii="仿宋" w:hAnsi="仿宋"/>
                <w:sz w:val="28"/>
                <w:szCs w:val="28"/>
              </w:rPr>
              <w:t>《地质灾害治理工程勘查设计施工单位资质管理办法》（国土资源部令第30号2005年5月20日）第二十八条</w:t>
            </w:r>
          </w:p>
        </w:tc>
      </w:tr>
      <w:tr>
        <w:trPr>
          <w:trHeight w:val="1543" w:hRule="atLeast"/>
        </w:trPr>
        <w:tc>
          <w:tcPr>
            <w:vAlign w:val="center"/>
            <w:tcW w:w="1507" w:type="dxa"/>
          </w:tcPr>
          <w:p>
            <w:pPr>
              <w:pStyle w:val=""/>
              <w:jc w:val="center"/>
              <w:spacing w:line="320" w:lineRule="exact"/>
            </w:pPr>
            <w:r>
              <w:rPr>
                <w:color w:val="000000"/>
                <w:rFonts w:ascii="仿宋" w:hAnsi="仿宋"/>
                <w:sz w:val="28"/>
                <w:szCs w:val="28"/>
              </w:rPr>
              <w:t>违法违规行为</w:t>
            </w:r>
          </w:p>
        </w:tc>
        <w:tc>
          <w:tcPr>
            <w:gridSpan w:val="3"/>
            <w:vAlign w:val="center"/>
            <w:tcW w:w="7753" w:type="dxa"/>
          </w:tcPr>
          <w:p>
            <w:pPr>
              <w:pStyle w:val=""/>
              <w:jc w:val="left"/>
              <w:spacing w:line="320" w:lineRule="exact"/>
            </w:pPr>
            <w:r>
              <w:rPr>
                <w:color w:val="000000"/>
                <w:rFonts w:ascii="仿宋" w:hAnsi="仿宋"/>
                <w:sz w:val="28"/>
                <w:szCs w:val="28"/>
              </w:rPr>
              <w:t>对地质灾害治理工程勘查设施施工单位不按照规定及时办理资质证书变更、注销手续的违法行为（或者下级国土资源部门上报或其他机关移送的违法案件等）</w:t>
            </w:r>
          </w:p>
        </w:tc>
      </w:tr>
      <w:tr>
        <w:trPr>
          <w:trHeight w:val="1649" w:hRule="atLeast"/>
        </w:trPr>
        <w:tc>
          <w:tcPr>
            <w:vAlign w:val="center"/>
            <w:tcW w:w="1507" w:type="dxa"/>
          </w:tcPr>
          <w:p>
            <w:pPr>
              <w:pStyle w:val=""/>
              <w:jc w:val="center"/>
              <w:spacing w:line="320" w:lineRule="exact"/>
            </w:pPr>
            <w:r>
              <w:rPr>
                <w:color w:val="000000"/>
                <w:rFonts w:ascii="仿宋" w:hAnsi="仿宋"/>
                <w:sz w:val="28"/>
                <w:szCs w:val="28"/>
              </w:rPr>
              <w:t>处罚种类</w:t>
            </w:r>
          </w:p>
        </w:tc>
        <w:tc>
          <w:tcPr>
            <w:gridSpan w:val="3"/>
            <w:vAlign w:val="center"/>
            <w:tcW w:w="7753" w:type="dxa"/>
          </w:tcPr>
          <w:p>
            <w:pPr>
              <w:pStyle w:val=""/>
              <w:jc w:val="left"/>
              <w:spacing w:line="320" w:lineRule="exact"/>
            </w:pPr>
            <w:r>
              <w:rPr>
                <w:color w:val="000000"/>
                <w:rFonts w:ascii="仿宋" w:hAnsi="仿宋"/>
                <w:sz w:val="28"/>
                <w:szCs w:val="28"/>
              </w:rPr>
              <w:t>（一）警告；（二）罚款；（三）没收违法所得、没收非法财物；（四）责令停产停业；（五）暂扣或者吊销许可证、暂扣或者吊销执照；（六）行政拘留；（七）法律、行政法规规定的其他行政处罚。</w:t>
            </w:r>
          </w:p>
        </w:tc>
      </w:tr>
      <w:tr>
        <w:trPr>
          <w:trHeight w:val="1076" w:hRule="atLeast"/>
        </w:trPr>
        <w:tc>
          <w:tcPr>
            <w:vAlign w:val="center"/>
            <w:tcW w:w="1507" w:type="dxa"/>
          </w:tcPr>
          <w:p>
            <w:pPr>
              <w:pStyle w:val=""/>
              <w:jc w:val="center"/>
              <w:spacing w:line="320" w:lineRule="exact"/>
            </w:pPr>
            <w:r>
              <w:rPr>
                <w:color w:val="000000"/>
                <w:rFonts w:ascii="仿宋" w:hAnsi="仿宋"/>
                <w:sz w:val="28"/>
                <w:szCs w:val="28"/>
              </w:rPr>
              <w:t>基本流程</w:t>
            </w:r>
          </w:p>
        </w:tc>
        <w:tc>
          <w:tcPr>
            <w:gridSpan w:val="3"/>
            <w:vAlign w:val="center"/>
            <w:tcW w:w="7753" w:type="dxa"/>
          </w:tcPr>
          <w:p>
            <w:pPr>
              <w:pStyle w:val=""/>
              <w:jc w:val="left"/>
              <w:spacing w:line="320" w:lineRule="exact"/>
            </w:pPr>
            <w:r>
              <w:rPr>
                <w:color w:val="000000"/>
                <w:sz w:val="28"/>
                <w:szCs w:val="28"/>
              </w:rPr>
              <w:t>发现违法事实→立（受）案→调查取证→审查→处罚前告知→决定→送达→执行→结案</w:t>
            </w:r>
          </w:p>
        </w:tc>
      </w:tr>
      <w:tr>
        <w:trPr>
          <w:trHeight w:val="1269" w:hRule="atLeast"/>
        </w:trPr>
        <w:tc>
          <w:tcPr>
            <w:vAlign w:val="center"/>
            <w:tcW w:w="150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753"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58" w:hRule="atLeast"/>
        </w:trPr>
        <w:tc>
          <w:tcPr>
            <w:vAlign w:val="center"/>
            <w:tcW w:w="150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753"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449" w:hRule="atLeast"/>
        </w:trPr>
        <w:tc>
          <w:tcPr>
            <w:vAlign w:val="center"/>
            <w:tcW w:w="1507" w:type="dxa"/>
          </w:tcPr>
          <w:p>
            <w:pPr>
              <w:pStyle w:val=""/>
              <w:jc w:val="center"/>
              <w:spacing w:line="320" w:lineRule="exact"/>
            </w:pPr>
            <w:r>
              <w:rPr>
                <w:color w:val="000000"/>
                <w:rFonts w:ascii="仿宋" w:hAnsi="仿宋"/>
                <w:sz w:val="28"/>
                <w:szCs w:val="28"/>
              </w:rPr>
              <w:t>注意事项</w:t>
            </w:r>
          </w:p>
        </w:tc>
        <w:tc>
          <w:tcPr>
            <w:gridSpan w:val="3"/>
            <w:vAlign w:val="center"/>
            <w:tcW w:w="7753" w:type="dxa"/>
          </w:tcPr>
          <w:p>
            <w:pPr>
              <w:pStyle w:val=""/>
              <w:jc w:val="left"/>
              <w:spacing w:line="320" w:lineRule="exact"/>
            </w:pPr>
            <w:r>
              <w:rPr>
                <w:color w:val="000000"/>
                <w:rFonts w:ascii="仿宋" w:hAnsi="仿宋"/>
                <w:sz w:val="28"/>
                <w:szCs w:val="28"/>
              </w:rPr>
              <w:t>无</w:t>
            </w:r>
          </w:p>
        </w:tc>
      </w:tr>
      <w:tr>
        <w:trPr>
          <w:trHeight w:val="588" w:hRule="atLeast"/>
        </w:trPr>
        <w:tc>
          <w:tcPr>
            <w:vAlign w:val="center"/>
            <w:tcW w:w="1507" w:type="dxa"/>
          </w:tcPr>
          <w:p>
            <w:pPr>
              <w:pStyle w:val=""/>
              <w:jc w:val="center"/>
              <w:spacing w:line="320" w:lineRule="exact"/>
            </w:pPr>
            <w:r>
              <w:rPr>
                <w:color w:val="000000"/>
                <w:rFonts w:ascii="仿宋" w:hAnsi="仿宋"/>
                <w:sz w:val="28"/>
                <w:szCs w:val="28"/>
              </w:rPr>
              <w:t>备注</w:t>
            </w:r>
          </w:p>
        </w:tc>
        <w:tc>
          <w:tcPr>
            <w:gridSpan w:val="3"/>
            <w:vAlign w:val="center"/>
            <w:tcW w:w="7753"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县国土资源局行政征收服务指南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XGTJZS-01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矿产资源补偿费征收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116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【行政法规】《矿产资源补偿费征收管理规定》（国务院令第222号）第二条：</w:t>
            </w:r>
            <w:r>
              <w:rPr>
                <w:color w:val="000000"/>
                <w:rFonts w:ascii="仿宋" w:hAnsi="仿宋"/>
                <w:sz w:val="28"/>
                <w:szCs w:val="28"/>
              </w:rPr>
              <w:t>第</w:t>
            </w:r>
            <w:r>
              <w:rPr>
                <w:color w:val="000000"/>
                <w:rFonts w:ascii="仿宋" w:hAnsi="仿宋"/>
                <w:sz w:val="28"/>
                <w:szCs w:val="28"/>
              </w:rPr>
              <w:t>：</w:t>
            </w:r>
          </w:p>
        </w:tc>
      </w:tr>
      <w:tr>
        <w:trPr>
          <w:trHeight w:val="1204" w:hRule="atLeast"/>
        </w:trPr>
        <w:tc>
          <w:tcPr>
            <w:vAlign w:val="center"/>
            <w:tcW w:w="1527" w:type="dxa"/>
          </w:tcPr>
          <w:p>
            <w:pPr>
              <w:pStyle w:val=""/>
              <w:jc w:val="center"/>
              <w:spacing w:line="320" w:lineRule="exact"/>
            </w:pPr>
            <w:r>
              <w:rPr>
                <w:color w:val="000000"/>
                <w:rFonts w:ascii="仿宋" w:hAnsi="仿宋"/>
                <w:sz w:val="28"/>
                <w:szCs w:val="28"/>
              </w:rPr>
              <w:t>征收对象</w:t>
            </w:r>
          </w:p>
        </w:tc>
        <w:tc>
          <w:tcPr>
            <w:gridSpan w:val="3"/>
            <w:vAlign w:val="center"/>
            <w:tcW w:w="7854" w:type="dxa"/>
          </w:tcPr>
          <w:p>
            <w:pPr>
              <w:pStyle w:val=""/>
              <w:jc w:val="left"/>
              <w:spacing w:line="320" w:lineRule="exact"/>
            </w:pPr>
            <w:r>
              <w:rPr>
                <w:color w:val="000000"/>
                <w:rFonts w:ascii="仿宋" w:hAnsi="仿宋"/>
                <w:sz w:val="28"/>
                <w:szCs w:val="28"/>
              </w:rPr>
              <w:t>矿产资源</w:t>
            </w:r>
          </w:p>
        </w:tc>
      </w:tr>
      <w:tr>
        <w:trPr>
          <w:trHeight w:val="656" w:hRule="atLeast"/>
        </w:trPr>
        <w:tc>
          <w:tcPr>
            <w:vAlign w:val="center"/>
            <w:tcW w:w="1527" w:type="dxa"/>
          </w:tcPr>
          <w:p>
            <w:pPr>
              <w:pStyle w:val=""/>
              <w:jc w:val="center"/>
              <w:spacing w:line="320" w:lineRule="exact"/>
            </w:pPr>
            <w:r>
              <w:rPr>
                <w:color w:val="000000"/>
                <w:rFonts w:ascii="仿宋" w:hAnsi="仿宋"/>
                <w:sz w:val="28"/>
                <w:szCs w:val="28"/>
              </w:rPr>
              <w:t>征收条件</w:t>
            </w:r>
          </w:p>
        </w:tc>
        <w:tc>
          <w:tcPr>
            <w:gridSpan w:val="3"/>
            <w:vAlign w:val="center"/>
            <w:tcW w:w="7854" w:type="dxa"/>
          </w:tcPr>
          <w:p>
            <w:pPr>
              <w:pStyle w:val=""/>
              <w:jc w:val="left"/>
              <w:spacing w:line="320" w:lineRule="exact"/>
            </w:pPr>
          </w:p>
        </w:tc>
      </w:tr>
      <w:tr>
        <w:trPr>
          <w:trHeight w:val="566" w:hRule="atLeast"/>
        </w:trPr>
        <w:tc>
          <w:tcPr>
            <w:vAlign w:val="center"/>
            <w:tcW w:w="1527" w:type="dxa"/>
          </w:tcPr>
          <w:p>
            <w:pPr>
              <w:pStyle w:val=""/>
              <w:jc w:val="center"/>
              <w:spacing w:line="320" w:lineRule="exact"/>
            </w:pPr>
            <w:r>
              <w:rPr>
                <w:color w:val="000000"/>
                <w:rFonts w:ascii="仿宋" w:hAnsi="仿宋"/>
                <w:sz w:val="28"/>
                <w:szCs w:val="28"/>
              </w:rPr>
              <w:t>征收标准</w:t>
            </w:r>
          </w:p>
        </w:tc>
        <w:tc>
          <w:tcPr>
            <w:gridSpan w:val="3"/>
            <w:vAlign w:val="center"/>
            <w:tcW w:w="7854" w:type="dxa"/>
          </w:tcPr>
          <w:p>
            <w:pPr>
              <w:pStyle w:val=""/>
              <w:jc w:val="left"/>
              <w:spacing w:line="320" w:lineRule="exact"/>
            </w:pPr>
          </w:p>
        </w:tc>
      </w:tr>
      <w:tr>
        <w:trPr>
          <w:trHeight w:val="90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sz w:val="28"/>
                <w:szCs w:val="28"/>
              </w:rPr>
              <w:t>公告→申报→审核→核准决定→送达→征缴→出具结缴凭证→办结</w:t>
            </w:r>
          </w:p>
        </w:tc>
      </w:tr>
      <w:tr>
        <w:trPr>
          <w:trHeight w:val="122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008"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行政征收服务指南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XGTJZS-02</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耕地开垦费征收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土地管理局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116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《中华人民共和国土地管理法》第三十一条；《耕地占补平衡考核办法》（国土资源部令第33号）第七条；《西藏自治区实施中华人民共和国土地管理法办法》第二十二条</w:t>
            </w:r>
          </w:p>
        </w:tc>
      </w:tr>
      <w:tr>
        <w:trPr>
          <w:trHeight w:val="1204" w:hRule="atLeast"/>
        </w:trPr>
        <w:tc>
          <w:tcPr>
            <w:vAlign w:val="center"/>
            <w:tcW w:w="1527" w:type="dxa"/>
          </w:tcPr>
          <w:p>
            <w:pPr>
              <w:pStyle w:val=""/>
              <w:jc w:val="center"/>
              <w:spacing w:line="320" w:lineRule="exact"/>
            </w:pPr>
            <w:r>
              <w:rPr>
                <w:color w:val="000000"/>
                <w:rFonts w:ascii="仿宋" w:hAnsi="仿宋"/>
                <w:sz w:val="28"/>
                <w:szCs w:val="28"/>
              </w:rPr>
              <w:t>征收对象</w:t>
            </w:r>
          </w:p>
        </w:tc>
        <w:tc>
          <w:tcPr>
            <w:gridSpan w:val="3"/>
            <w:vAlign w:val="center"/>
            <w:tcW w:w="7854" w:type="dxa"/>
          </w:tcPr>
          <w:p>
            <w:pPr>
              <w:pStyle w:val=""/>
              <w:jc w:val="left"/>
              <w:spacing w:line="320" w:lineRule="exact"/>
            </w:pPr>
            <w:r>
              <w:rPr>
                <w:color w:val="000000"/>
                <w:rFonts w:ascii="仿宋" w:hAnsi="仿宋"/>
                <w:sz w:val="28"/>
                <w:szCs w:val="28"/>
              </w:rPr>
              <w:t>没有条件开垦或者开垦的耕地不符合要求的非农业建设经批准占用耕地的单位或个人</w:t>
            </w:r>
          </w:p>
        </w:tc>
      </w:tr>
      <w:tr>
        <w:trPr>
          <w:trHeight w:val="1790" w:hRule="atLeast"/>
        </w:trPr>
        <w:tc>
          <w:tcPr>
            <w:vAlign w:val="center"/>
            <w:tcW w:w="1527" w:type="dxa"/>
          </w:tcPr>
          <w:p>
            <w:pPr>
              <w:pStyle w:val=""/>
              <w:jc w:val="center"/>
              <w:spacing w:line="320" w:lineRule="exact"/>
            </w:pPr>
            <w:r>
              <w:rPr>
                <w:color w:val="000000"/>
                <w:rFonts w:ascii="仿宋" w:hAnsi="仿宋"/>
                <w:sz w:val="28"/>
                <w:szCs w:val="28"/>
              </w:rPr>
              <w:t>征收条件</w:t>
            </w:r>
          </w:p>
        </w:tc>
        <w:tc>
          <w:tcPr>
            <w:gridSpan w:val="3"/>
            <w:vAlign w:val="center"/>
            <w:tcW w:w="7854" w:type="dxa"/>
          </w:tcPr>
          <w:p>
            <w:pPr>
              <w:pStyle w:val=""/>
              <w:jc w:val="left"/>
              <w:spacing w:line="320" w:lineRule="exact"/>
            </w:pPr>
            <w:r>
              <w:rPr>
                <w:rFonts w:ascii="仿宋" w:hAnsi="仿宋"/>
                <w:sz w:val="28"/>
                <w:szCs w:val="28"/>
              </w:rPr>
              <w:t>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tc>
      </w:tr>
      <w:tr>
        <w:trPr>
          <w:trHeight w:val="1346" w:hRule="atLeast"/>
        </w:trPr>
        <w:tc>
          <w:tcPr>
            <w:vAlign w:val="center"/>
            <w:tcW w:w="1527" w:type="dxa"/>
          </w:tcPr>
          <w:p>
            <w:pPr>
              <w:pStyle w:val=""/>
              <w:jc w:val="center"/>
              <w:spacing w:line="320" w:lineRule="exact"/>
            </w:pPr>
            <w:r>
              <w:rPr>
                <w:color w:val="000000"/>
                <w:rFonts w:ascii="仿宋" w:hAnsi="仿宋"/>
                <w:sz w:val="28"/>
                <w:szCs w:val="28"/>
              </w:rPr>
              <w:t>征收标准</w:t>
            </w:r>
          </w:p>
        </w:tc>
        <w:tc>
          <w:tcPr>
            <w:gridSpan w:val="3"/>
            <w:vAlign w:val="center"/>
            <w:tcW w:w="7854" w:type="dxa"/>
          </w:tcPr>
          <w:p>
            <w:pPr>
              <w:pStyle w:val=""/>
              <w:jc w:val="left"/>
              <w:spacing w:line="320" w:lineRule="exact"/>
            </w:pPr>
            <w:r>
              <w:rPr>
                <w:rFonts w:ascii="仿宋" w:hAnsi="仿宋"/>
                <w:sz w:val="28"/>
                <w:szCs w:val="28"/>
              </w:rPr>
              <w:t>依照《西藏自治区实施中华人民共和国土地管理法办法》规定的征收标准</w:t>
            </w:r>
          </w:p>
        </w:tc>
      </w:tr>
      <w:tr>
        <w:trPr>
          <w:trHeight w:val="90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sz w:val="28"/>
                <w:szCs w:val="28"/>
              </w:rPr>
              <w:t>公告→申报→审核→核准决定→送达→征缴→出具结缴凭证→办结</w:t>
            </w:r>
          </w:p>
        </w:tc>
      </w:tr>
      <w:tr>
        <w:trPr>
          <w:trHeight w:val="122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88"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行政征收服务指南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XGTJZS-03</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地质灾害应急处理调用物资、交通工具和相关设施、设备征收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116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《中华人民共和国地质灾害防治条例》第三十二条；《西藏自治区地质灾害防治管理暂行办法》第六条</w:t>
            </w:r>
          </w:p>
        </w:tc>
      </w:tr>
      <w:tr>
        <w:trPr>
          <w:trHeight w:val="1204" w:hRule="atLeast"/>
        </w:trPr>
        <w:tc>
          <w:tcPr>
            <w:vAlign w:val="center"/>
            <w:tcW w:w="1527" w:type="dxa"/>
          </w:tcPr>
          <w:p>
            <w:pPr>
              <w:pStyle w:val=""/>
              <w:jc w:val="center"/>
              <w:spacing w:line="320" w:lineRule="exact"/>
            </w:pPr>
            <w:r>
              <w:rPr>
                <w:color w:val="000000"/>
                <w:rFonts w:ascii="仿宋" w:hAnsi="仿宋"/>
                <w:sz w:val="28"/>
                <w:szCs w:val="28"/>
              </w:rPr>
              <w:t>征收对象</w:t>
            </w:r>
          </w:p>
        </w:tc>
        <w:tc>
          <w:tcPr>
            <w:gridSpan w:val="3"/>
            <w:vAlign w:val="center"/>
            <w:tcW w:w="7854" w:type="dxa"/>
          </w:tcPr>
          <w:p>
            <w:pPr>
              <w:pStyle w:val=""/>
              <w:jc w:val="left"/>
              <w:spacing w:line="320" w:lineRule="exact"/>
            </w:pPr>
            <w:r>
              <w:rPr>
                <w:color w:val="000000"/>
                <w:rFonts w:ascii="仿宋" w:hAnsi="仿宋"/>
                <w:sz w:val="28"/>
                <w:szCs w:val="28"/>
              </w:rPr>
              <w:t>根据地质灾害应急处理的需要，符合条件的单位物资或人员等</w:t>
            </w:r>
          </w:p>
        </w:tc>
      </w:tr>
      <w:tr>
        <w:trPr>
          <w:trHeight w:val="1835" w:hRule="atLeast"/>
        </w:trPr>
        <w:tc>
          <w:tcPr>
            <w:vAlign w:val="center"/>
            <w:tcW w:w="1527" w:type="dxa"/>
          </w:tcPr>
          <w:p>
            <w:pPr>
              <w:pStyle w:val=""/>
              <w:jc w:val="center"/>
              <w:spacing w:line="320" w:lineRule="exact"/>
            </w:pPr>
            <w:r>
              <w:rPr>
                <w:color w:val="000000"/>
                <w:rFonts w:ascii="仿宋" w:hAnsi="仿宋"/>
                <w:sz w:val="28"/>
                <w:szCs w:val="28"/>
              </w:rPr>
              <w:t>征收条件</w:t>
            </w:r>
          </w:p>
        </w:tc>
        <w:tc>
          <w:tcPr>
            <w:gridSpan w:val="3"/>
            <w:vAlign w:val="center"/>
            <w:tcW w:w="7854" w:type="dxa"/>
          </w:tcPr>
          <w:p>
            <w:pPr>
              <w:pStyle w:val=""/>
              <w:jc w:val="left"/>
              <w:spacing w:line="320" w:lineRule="exact"/>
            </w:pPr>
            <w:r>
              <w:rPr>
                <w:color w:val="000000"/>
                <w:rFonts w:ascii="仿宋" w:hAnsi="仿宋"/>
                <w:sz w:val="28"/>
                <w:szCs w:val="28"/>
              </w:rPr>
              <w:t>根据地质灾害应急处理的需要，县级以上人民政府应当紧急调集人员，调用物资、交通工具和相关的设施、设备</w:t>
            </w:r>
          </w:p>
        </w:tc>
      </w:tr>
      <w:tr>
        <w:trPr>
          <w:trHeight w:val="1231" w:hRule="atLeast"/>
        </w:trPr>
        <w:tc>
          <w:tcPr>
            <w:vAlign w:val="center"/>
            <w:tcW w:w="1527" w:type="dxa"/>
          </w:tcPr>
          <w:p>
            <w:pPr>
              <w:pStyle w:val=""/>
              <w:jc w:val="center"/>
              <w:spacing w:line="320" w:lineRule="exact"/>
            </w:pPr>
            <w:r>
              <w:rPr>
                <w:color w:val="000000"/>
                <w:rFonts w:ascii="仿宋" w:hAnsi="仿宋"/>
                <w:sz w:val="28"/>
                <w:szCs w:val="28"/>
              </w:rPr>
              <w:t>征收标准</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90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sz w:val="28"/>
                <w:szCs w:val="28"/>
              </w:rPr>
              <w:t>公告</w:t>
            </w:r>
            <w:r>
              <w:rPr>
                <w:color w:val="000000"/>
                <w:sz w:val="28"/>
                <w:szCs w:val="28"/>
              </w:rPr>
              <w:t>或通知</w:t>
            </w:r>
            <w:r>
              <w:rPr>
                <w:color w:val="000000"/>
                <w:sz w:val="28"/>
                <w:szCs w:val="28"/>
              </w:rPr>
              <w:t>→送达→</w:t>
            </w:r>
            <w:r>
              <w:rPr>
                <w:color w:val="000000"/>
                <w:sz w:val="28"/>
                <w:szCs w:val="28"/>
              </w:rPr>
              <w:t>调用、征收</w:t>
            </w:r>
            <w:r>
              <w:rPr>
                <w:color w:val="000000"/>
                <w:sz w:val="28"/>
                <w:szCs w:val="28"/>
              </w:rPr>
              <w:t>→</w:t>
            </w:r>
            <w:r>
              <w:rPr>
                <w:color w:val="000000"/>
                <w:sz w:val="28"/>
                <w:szCs w:val="28"/>
              </w:rPr>
              <w:t>归还或赔偿</w:t>
            </w:r>
            <w:r>
              <w:rPr>
                <w:color w:val="000000"/>
                <w:sz w:val="28"/>
                <w:szCs w:val="28"/>
              </w:rPr>
              <w:t>→办结</w:t>
            </w:r>
          </w:p>
        </w:tc>
      </w:tr>
      <w:tr>
        <w:trPr>
          <w:trHeight w:val="122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70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p>
    <w:p>
      <w:pPr>
        <w:pStyle w:val=""/>
        <w:jc w:val="center"/>
        <w:spacing w:line="580" w:lineRule="exact"/>
        <w:rPr>
          <w:b/>
          <w:color w:val="000000"/>
          <w:rFonts w:ascii="仿宋" w:hAnsi="仿宋"/>
          <w:sz w:val="44"/>
          <w:szCs w:val="44"/>
        </w:rPr>
      </w:pPr>
      <w:r>
        <w:rPr>
          <w:b/>
          <w:color w:val="000000"/>
          <w:rFonts w:ascii="仿宋" w:hAnsi="仿宋"/>
          <w:sz w:val="44"/>
          <w:szCs w:val="44"/>
        </w:rPr>
        <w:t>阿里地区革吉县</w:t>
      </w:r>
      <w:r>
        <w:rPr>
          <w:b/>
          <w:color w:val="000000"/>
          <w:rFonts w:ascii="仿宋" w:hAnsi="仿宋"/>
          <w:sz w:val="44"/>
          <w:szCs w:val="44"/>
        </w:rPr>
        <w:t>国土局行政处罚服务指南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XGTJZS-04</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土地闲置费征收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116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《城市房地产管理法》第二十六条；《土地管理法》第三十七条；《闲置土地处置办法》（国土资源部令第53号）第十四条；《西藏自治区实施中华人民共和国土地管理法办法》第二十四条</w:t>
            </w:r>
          </w:p>
        </w:tc>
      </w:tr>
      <w:tr>
        <w:trPr>
          <w:trHeight w:val="1204" w:hRule="atLeast"/>
        </w:trPr>
        <w:tc>
          <w:tcPr>
            <w:vAlign w:val="center"/>
            <w:tcW w:w="1527" w:type="dxa"/>
          </w:tcPr>
          <w:p>
            <w:pPr>
              <w:pStyle w:val=""/>
              <w:jc w:val="center"/>
              <w:spacing w:line="320" w:lineRule="exact"/>
            </w:pPr>
            <w:r>
              <w:rPr>
                <w:color w:val="000000"/>
                <w:rFonts w:ascii="仿宋" w:hAnsi="仿宋"/>
                <w:sz w:val="28"/>
                <w:szCs w:val="28"/>
              </w:rPr>
              <w:t>征收对象</w:t>
            </w:r>
          </w:p>
        </w:tc>
        <w:tc>
          <w:tcPr>
            <w:gridSpan w:val="3"/>
            <w:vAlign w:val="center"/>
            <w:tcW w:w="7854" w:type="dxa"/>
          </w:tcPr>
          <w:p>
            <w:pPr>
              <w:pStyle w:val=""/>
              <w:jc w:val="left"/>
              <w:spacing w:line="320" w:lineRule="exact"/>
            </w:pPr>
            <w:r>
              <w:rPr>
                <w:color w:val="000000"/>
                <w:rFonts w:ascii="仿宋" w:hAnsi="仿宋"/>
                <w:sz w:val="28"/>
                <w:szCs w:val="28"/>
              </w:rPr>
              <w:t>取得土地使用权，满一年未动工开发或建设的单位或个人</w:t>
            </w:r>
          </w:p>
        </w:tc>
      </w:tr>
      <w:tr>
        <w:trPr>
          <w:trHeight w:val="1835" w:hRule="atLeast"/>
        </w:trPr>
        <w:tc>
          <w:tcPr>
            <w:vAlign w:val="center"/>
            <w:tcW w:w="1527" w:type="dxa"/>
          </w:tcPr>
          <w:p>
            <w:pPr>
              <w:pStyle w:val=""/>
              <w:jc w:val="center"/>
              <w:spacing w:line="320" w:lineRule="exact"/>
            </w:pPr>
            <w:r>
              <w:rPr>
                <w:color w:val="000000"/>
                <w:rFonts w:ascii="仿宋" w:hAnsi="仿宋"/>
                <w:sz w:val="28"/>
                <w:szCs w:val="28"/>
              </w:rPr>
              <w:t>征收条件</w:t>
            </w:r>
          </w:p>
        </w:tc>
        <w:tc>
          <w:tcPr>
            <w:gridSpan w:val="3"/>
            <w:vAlign w:val="center"/>
            <w:tcW w:w="7854" w:type="dxa"/>
          </w:tcPr>
          <w:p>
            <w:pPr>
              <w:pStyle w:val=""/>
              <w:jc w:val="left"/>
              <w:spacing w:line="320" w:lineRule="exact"/>
            </w:pPr>
            <w:r>
              <w:rPr>
                <w:rFonts w:ascii="仿宋" w:hAnsi="仿宋"/>
                <w:sz w:val="28"/>
                <w:szCs w:val="28"/>
              </w:rPr>
              <w:t>以出让方式取得土地使用权进行房地产开发的，超过出让合同约定的动工开发日期满一年未动工开发的，可以征收规定的土地闲置费。已经办理审批手续的非农业建设占用耕地，一年以上未动工建设的，应当按照省、自治区、直辖市的规定缴纳闲置费。</w:t>
            </w:r>
          </w:p>
        </w:tc>
      </w:tr>
      <w:tr>
        <w:trPr>
          <w:trHeight w:val="1231" w:hRule="atLeast"/>
        </w:trPr>
        <w:tc>
          <w:tcPr>
            <w:vAlign w:val="center"/>
            <w:tcW w:w="1527" w:type="dxa"/>
          </w:tcPr>
          <w:p>
            <w:pPr>
              <w:pStyle w:val=""/>
              <w:jc w:val="center"/>
              <w:spacing w:line="320" w:lineRule="exact"/>
            </w:pPr>
            <w:r>
              <w:rPr>
                <w:color w:val="000000"/>
                <w:rFonts w:ascii="仿宋" w:hAnsi="仿宋"/>
                <w:sz w:val="28"/>
                <w:szCs w:val="28"/>
              </w:rPr>
              <w:t>征收标准</w:t>
            </w:r>
          </w:p>
        </w:tc>
        <w:tc>
          <w:tcPr>
            <w:gridSpan w:val="3"/>
            <w:vAlign w:val="center"/>
            <w:tcW w:w="7854" w:type="dxa"/>
          </w:tcPr>
          <w:p>
            <w:pPr>
              <w:pStyle w:val=""/>
              <w:jc w:val="left"/>
              <w:spacing w:line="320" w:lineRule="exact"/>
            </w:pPr>
            <w:r>
              <w:rPr>
                <w:rFonts w:ascii="仿宋" w:hAnsi="仿宋"/>
                <w:sz w:val="28"/>
                <w:szCs w:val="28"/>
              </w:rPr>
              <w:t>依照法律条款规定的征收标准</w:t>
            </w:r>
          </w:p>
        </w:tc>
      </w:tr>
      <w:tr>
        <w:trPr>
          <w:trHeight w:val="90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sz w:val="28"/>
                <w:szCs w:val="28"/>
              </w:rPr>
              <w:t>公告→申报→审核→核准决定→送达→征缴→出具结缴凭证→办结</w:t>
            </w:r>
          </w:p>
        </w:tc>
      </w:tr>
      <w:tr>
        <w:trPr>
          <w:trHeight w:val="122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28"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县国土资源局行政征收服务指南</w:t>
      </w:r>
    </w:p>
    <w:p>
      <w:pPr>
        <w:pStyle w:val=""/>
        <w:jc w:val="center"/>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XGTJZS-0</w:t>
            </w:r>
            <w:r>
              <w:rPr>
                <w:color w:val="000000"/>
                <w:rFonts w:ascii="仿宋" w:hAnsi="仿宋"/>
                <w:sz w:val="28"/>
                <w:szCs w:val="28"/>
              </w:rPr>
              <w:t>5</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采矿权使用费征收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666"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【行政法规】《矿产资源补偿费征收管理规定》（国务院令第222号）第二条：第七条：</w:t>
            </w:r>
          </w:p>
        </w:tc>
      </w:tr>
      <w:tr>
        <w:trPr>
          <w:trHeight w:val="626" w:hRule="atLeast"/>
        </w:trPr>
        <w:tc>
          <w:tcPr>
            <w:vAlign w:val="center"/>
            <w:tcW w:w="1527" w:type="dxa"/>
          </w:tcPr>
          <w:p>
            <w:pPr>
              <w:pStyle w:val=""/>
              <w:jc w:val="center"/>
              <w:spacing w:line="320" w:lineRule="exact"/>
            </w:pPr>
            <w:r>
              <w:rPr>
                <w:color w:val="000000"/>
                <w:rFonts w:ascii="仿宋" w:hAnsi="仿宋"/>
                <w:sz w:val="28"/>
                <w:szCs w:val="28"/>
              </w:rPr>
              <w:t>征收对象</w:t>
            </w:r>
          </w:p>
        </w:tc>
        <w:tc>
          <w:tcPr>
            <w:gridSpan w:val="3"/>
            <w:vAlign w:val="center"/>
            <w:tcW w:w="7854" w:type="dxa"/>
          </w:tcPr>
          <w:p>
            <w:pPr>
              <w:pStyle w:val=""/>
              <w:jc w:val="left"/>
              <w:spacing w:line="320" w:lineRule="exact"/>
            </w:pPr>
            <w:r>
              <w:rPr>
                <w:color w:val="000000"/>
                <w:rFonts w:ascii="仿宋" w:hAnsi="仿宋"/>
                <w:sz w:val="28"/>
                <w:szCs w:val="28"/>
              </w:rPr>
              <w:t>采矿</w:t>
            </w:r>
          </w:p>
        </w:tc>
      </w:tr>
      <w:tr>
        <w:trPr>
          <w:trHeight w:val="761" w:hRule="atLeast"/>
        </w:trPr>
        <w:tc>
          <w:tcPr>
            <w:vAlign w:val="center"/>
            <w:tcW w:w="1527" w:type="dxa"/>
          </w:tcPr>
          <w:p>
            <w:pPr>
              <w:pStyle w:val=""/>
              <w:jc w:val="center"/>
              <w:spacing w:line="320" w:lineRule="exact"/>
            </w:pPr>
            <w:r>
              <w:rPr>
                <w:color w:val="000000"/>
                <w:rFonts w:ascii="仿宋" w:hAnsi="仿宋"/>
                <w:sz w:val="28"/>
                <w:szCs w:val="28"/>
              </w:rPr>
              <w:t>征收条件</w:t>
            </w:r>
          </w:p>
        </w:tc>
        <w:tc>
          <w:tcPr>
            <w:gridSpan w:val="3"/>
            <w:vAlign w:val="center"/>
            <w:tcW w:w="7854" w:type="dxa"/>
          </w:tcPr>
          <w:p>
            <w:pPr>
              <w:pStyle w:val=""/>
              <w:jc w:val="left"/>
              <w:spacing w:line="320" w:lineRule="exact"/>
            </w:pPr>
            <w:r>
              <w:rPr>
                <w:color w:val="000000"/>
                <w:rFonts w:ascii="仿宋" w:hAnsi="仿宋"/>
                <w:sz w:val="28"/>
                <w:szCs w:val="28"/>
              </w:rPr>
              <w:t>规定的所需条件</w:t>
            </w:r>
          </w:p>
        </w:tc>
      </w:tr>
      <w:tr>
        <w:trPr>
          <w:trHeight w:val="1231" w:hRule="atLeast"/>
        </w:trPr>
        <w:tc>
          <w:tcPr>
            <w:vAlign w:val="center"/>
            <w:tcW w:w="1527" w:type="dxa"/>
          </w:tcPr>
          <w:p>
            <w:pPr>
              <w:pStyle w:val=""/>
              <w:jc w:val="center"/>
              <w:spacing w:line="320" w:lineRule="exact"/>
            </w:pPr>
            <w:r>
              <w:rPr>
                <w:color w:val="000000"/>
                <w:rFonts w:ascii="仿宋" w:hAnsi="仿宋"/>
                <w:sz w:val="28"/>
                <w:szCs w:val="28"/>
              </w:rPr>
              <w:t>征收标准</w:t>
            </w:r>
          </w:p>
        </w:tc>
        <w:tc>
          <w:tcPr>
            <w:gridSpan w:val="3"/>
            <w:vAlign w:val="center"/>
            <w:tcW w:w="7854" w:type="dxa"/>
          </w:tcPr>
          <w:p>
            <w:pPr>
              <w:pStyle w:val=""/>
              <w:jc w:val="left"/>
              <w:spacing w:line="320" w:lineRule="exact"/>
            </w:pPr>
            <w:r>
              <w:rPr>
                <w:rFonts w:ascii="仿宋" w:hAnsi="仿宋"/>
                <w:sz w:val="28"/>
                <w:szCs w:val="28"/>
              </w:rPr>
              <w:t>依照法律条款规定的征收标准</w:t>
            </w:r>
          </w:p>
        </w:tc>
      </w:tr>
      <w:tr>
        <w:trPr>
          <w:trHeight w:val="90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sz w:val="28"/>
                <w:szCs w:val="28"/>
              </w:rPr>
              <w:t>公告→申报→审核→核准决定→送达→征缴→出具结缴凭证→办结</w:t>
            </w:r>
          </w:p>
        </w:tc>
      </w:tr>
      <w:tr>
        <w:trPr>
          <w:trHeight w:val="122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28"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行政给付服务指南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XGTJJF-01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行政给付</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对征地补偿费的给付</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土地管理局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《建设用地审查报批管理办法》（国土资源部第3号令）第十四条、第十九条</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西藏阿里地区革吉县县委大院</w:t>
            </w:r>
          </w:p>
        </w:tc>
      </w:tr>
      <w:tr>
        <w:trPr>
          <w:trHeight w:val="113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被征收土地的农村集体经济组织和农民</w:t>
            </w:r>
          </w:p>
        </w:tc>
      </w:tr>
      <w:tr>
        <w:trPr>
          <w:trHeight w:val="914" w:hRule="atLeast"/>
        </w:trPr>
        <w:tc>
          <w:tcPr>
            <w:vAlign w:val="center"/>
            <w:tcW w:w="1527" w:type="dxa"/>
          </w:tcPr>
          <w:p>
            <w:pPr>
              <w:pStyle w:val=""/>
              <w:jc w:val="center"/>
              <w:spacing w:line="320" w:lineRule="exact"/>
            </w:pPr>
            <w:r>
              <w:rPr>
                <w:color w:val="000000"/>
                <w:rFonts w:ascii="仿宋" w:hAnsi="仿宋"/>
                <w:sz w:val="28"/>
                <w:szCs w:val="28"/>
              </w:rPr>
              <w:t>申请材料</w:t>
            </w:r>
          </w:p>
        </w:tc>
        <w:tc>
          <w:tcPr>
            <w:gridSpan w:val="3"/>
            <w:vAlign w:val="center"/>
            <w:tcW w:w="7854" w:type="dxa"/>
          </w:tcPr>
          <w:p>
            <w:pPr>
              <w:pStyle w:val=""/>
              <w:jc w:val="left"/>
              <w:spacing w:line="320" w:lineRule="exact"/>
            </w:pPr>
            <w:r>
              <w:rPr>
                <w:color w:val="000000"/>
                <w:rFonts w:ascii="仿宋" w:hAnsi="仿宋"/>
                <w:sz w:val="28"/>
                <w:szCs w:val="28"/>
              </w:rPr>
              <w:t>规定的所需条件</w:t>
            </w:r>
          </w:p>
        </w:tc>
      </w:tr>
      <w:tr>
        <w:trPr>
          <w:trHeight w:val="631" w:hRule="atLeast"/>
        </w:trPr>
        <w:tc>
          <w:tcPr>
            <w:vAlign w:val="center"/>
            <w:tcW w:w="1527" w:type="dxa"/>
          </w:tcPr>
          <w:p>
            <w:pPr>
              <w:pStyle w:val=""/>
              <w:jc w:val="center"/>
              <w:spacing w:line="320" w:lineRule="exact"/>
            </w:pPr>
            <w:r>
              <w:rPr>
                <w:color w:val="000000"/>
                <w:rFonts w:ascii="仿宋" w:hAnsi="仿宋"/>
                <w:sz w:val="28"/>
                <w:szCs w:val="28"/>
              </w:rPr>
              <w:t>给付方式</w:t>
            </w:r>
          </w:p>
        </w:tc>
        <w:tc>
          <w:tcPr>
            <w:gridSpan w:val="3"/>
            <w:vAlign w:val="center"/>
            <w:tcW w:w="7854" w:type="dxa"/>
          </w:tcPr>
          <w:p>
            <w:pPr>
              <w:pStyle w:val=""/>
              <w:jc w:val="left"/>
              <w:spacing w:line="320" w:lineRule="exact"/>
            </w:pPr>
            <w:r>
              <w:rPr>
                <w:color w:val="000000"/>
                <w:rFonts w:ascii="仿宋" w:hAnsi="仿宋"/>
                <w:sz w:val="28"/>
                <w:szCs w:val="28"/>
              </w:rPr>
              <w:t>按规定的方式</w:t>
            </w:r>
          </w:p>
        </w:tc>
      </w:tr>
      <w:tr>
        <w:trPr>
          <w:trHeight w:val="869" w:hRule="atLeast"/>
        </w:trPr>
        <w:tc>
          <w:tcPr>
            <w:vAlign w:val="center"/>
            <w:tcW w:w="1527" w:type="dxa"/>
          </w:tcPr>
          <w:p>
            <w:pPr>
              <w:pStyle w:val=""/>
              <w:jc w:val="center"/>
              <w:spacing w:line="320" w:lineRule="exact"/>
            </w:pPr>
            <w:r>
              <w:rPr>
                <w:color w:val="000000"/>
                <w:rFonts w:ascii="仿宋" w:hAnsi="仿宋"/>
                <w:sz w:val="28"/>
                <w:szCs w:val="28"/>
              </w:rPr>
              <w:t>给付标准</w:t>
            </w:r>
          </w:p>
        </w:tc>
        <w:tc>
          <w:tcPr>
            <w:gridSpan w:val="3"/>
            <w:vAlign w:val="center"/>
            <w:tcW w:w="7854" w:type="dxa"/>
          </w:tcPr>
          <w:p>
            <w:pPr>
              <w:pStyle w:val=""/>
              <w:jc w:val="left"/>
              <w:spacing w:line="320" w:lineRule="exact"/>
            </w:pPr>
            <w:r>
              <w:rPr>
                <w:color w:val="000000"/>
                <w:rFonts w:ascii="仿宋" w:hAnsi="仿宋"/>
                <w:sz w:val="28"/>
                <w:szCs w:val="28"/>
              </w:rPr>
              <w:t>按征地补偿、安置方案中规定的费用标准</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无明确规定</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无明确规定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制定方案→公告→给付→制作档案→办结</w:t>
            </w:r>
          </w:p>
        </w:tc>
      </w:tr>
      <w:tr>
        <w:trPr>
          <w:trHeight w:val="985"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851"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XGTJJC-01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对矿产资源勘查、开采的监督检查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《中华人民共和国矿产资源法实施细则》（国务院令第152号）第八条第二款</w:t>
            </w:r>
          </w:p>
        </w:tc>
      </w:tr>
      <w:tr>
        <w:trPr>
          <w:trHeight w:val="1671" w:hRule="atLeast"/>
        </w:trPr>
        <w:tc>
          <w:tcPr>
            <w:vAlign w:val="center"/>
            <w:tcW w:w="1527" w:type="dxa"/>
          </w:tcPr>
          <w:p>
            <w:pPr>
              <w:pStyle w:val=""/>
              <w:jc w:val="center"/>
              <w:spacing w:line="320" w:lineRule="exact"/>
            </w:pPr>
            <w:r>
              <w:rPr>
                <w:color w:val="000000"/>
                <w:rFonts w:ascii="仿宋" w:hAnsi="仿宋"/>
                <w:sz w:val="28"/>
                <w:szCs w:val="28"/>
              </w:rPr>
              <w:t>检查对象</w:t>
            </w:r>
          </w:p>
        </w:tc>
        <w:tc>
          <w:tcPr>
            <w:gridSpan w:val="3"/>
            <w:vAlign w:val="center"/>
            <w:tcW w:w="7854" w:type="dxa"/>
          </w:tcPr>
          <w:p>
            <w:pPr>
              <w:pStyle w:val=""/>
              <w:jc w:val="left"/>
              <w:spacing w:line="320" w:lineRule="exact"/>
            </w:pPr>
            <w:r>
              <w:rPr>
                <w:color w:val="000000"/>
                <w:rFonts w:ascii="仿宋" w:hAnsi="仿宋"/>
                <w:sz w:val="28"/>
                <w:szCs w:val="28"/>
              </w:rPr>
              <w:t>对本级人民政府批准开办的国有矿山企业和本行政区域内的集体所有制矿山企业、私营矿山企业、个体采矿者以及在本行政区域内从事勘查施工的单位和个人进行监督管理</w:t>
            </w:r>
          </w:p>
        </w:tc>
      </w:tr>
      <w:tr>
        <w:trPr>
          <w:trHeight w:val="1671" w:hRule="atLeast"/>
        </w:trPr>
        <w:tc>
          <w:tcPr>
            <w:vAlign w:val="center"/>
            <w:tcW w:w="1527" w:type="dxa"/>
          </w:tcPr>
          <w:p>
            <w:pPr>
              <w:pStyle w:val=""/>
              <w:jc w:val="center"/>
              <w:spacing w:line="320" w:lineRule="exact"/>
            </w:pPr>
            <w:r>
              <w:rPr>
                <w:color w:val="000000"/>
                <w:rFonts w:ascii="仿宋" w:hAnsi="仿宋"/>
                <w:sz w:val="28"/>
                <w:szCs w:val="28"/>
              </w:rPr>
              <w:t>检查内容</w:t>
            </w:r>
          </w:p>
        </w:tc>
        <w:tc>
          <w:tcPr>
            <w:gridSpan w:val="3"/>
            <w:vAlign w:val="center"/>
            <w:tcW w:w="7854" w:type="dxa"/>
          </w:tcPr>
          <w:p>
            <w:pPr>
              <w:pStyle w:val=""/>
              <w:jc w:val="left"/>
              <w:spacing w:line="320" w:lineRule="exact"/>
            </w:pPr>
            <w:r>
              <w:rPr>
                <w:color w:val="000000"/>
                <w:rFonts w:ascii="仿宋" w:hAnsi="仿宋"/>
                <w:sz w:val="28"/>
                <w:szCs w:val="28"/>
              </w:rPr>
              <w:t>对矿产资源勘查、开采的监督检查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XGTJJC-02</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sz w:val="28"/>
                <w:szCs w:val="28"/>
              </w:rPr>
              <w:t>对测绘成果质量的监督检查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77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测绘法》第三十四条：【地方性法规】《西藏自治区测绘条例》（2011年1月1日西藏自治区第九届人民代表大会常务委员会第十九次会议通过）第七十一条：【部委其他文件】《测绘成果质量监督抽查管理办法》（国测国发〔2010〕9号）第三条：</w:t>
            </w:r>
            <w:r>
              <w:rPr>
                <w:color w:val="000000"/>
                <w:rFonts w:ascii="仿宋" w:hAnsi="仿宋"/>
                <w:sz w:val="28"/>
                <w:szCs w:val="28"/>
              </w:rPr>
              <w:t xml:space="preserve"> </w:t>
            </w:r>
          </w:p>
        </w:tc>
      </w:tr>
      <w:tr>
        <w:trPr>
          <w:trHeight w:val="1026" w:hRule="atLeast"/>
        </w:trPr>
        <w:tc>
          <w:tcPr>
            <w:vAlign w:val="center"/>
            <w:tcW w:w="1527" w:type="dxa"/>
          </w:tcPr>
          <w:p>
            <w:pPr>
              <w:pStyle w:val=""/>
              <w:jc w:val="center"/>
              <w:spacing w:line="320" w:lineRule="exact"/>
            </w:pPr>
            <w:r>
              <w:rPr>
                <w:color w:val="000000"/>
                <w:rFonts w:ascii="仿宋" w:hAnsi="仿宋"/>
                <w:sz w:val="28"/>
                <w:szCs w:val="28"/>
              </w:rPr>
              <w:t>检查对象</w:t>
            </w:r>
          </w:p>
        </w:tc>
        <w:tc>
          <w:tcPr>
            <w:gridSpan w:val="3"/>
            <w:vAlign w:val="center"/>
            <w:tcW w:w="7854" w:type="dxa"/>
          </w:tcPr>
          <w:p>
            <w:pPr>
              <w:pStyle w:val=""/>
              <w:jc w:val="left"/>
              <w:spacing w:line="320" w:lineRule="exact"/>
            </w:pPr>
            <w:r>
              <w:rPr>
                <w:color w:val="000000"/>
                <w:rFonts w:ascii="仿宋" w:hAnsi="仿宋"/>
                <w:sz w:val="28"/>
                <w:szCs w:val="28"/>
              </w:rPr>
              <w:t>级以上人民政府测绘主管部门应当定期对测绘单位的测绘活动、测绘成果的汇交、测绘成果的质量等情况进行监督检查，建立测绘单位信用档案，并向社会公布。</w:t>
            </w:r>
          </w:p>
        </w:tc>
      </w:tr>
      <w:tr>
        <w:trPr>
          <w:trHeight w:val="1050" w:hRule="atLeast"/>
        </w:trPr>
        <w:tc>
          <w:tcPr>
            <w:vAlign w:val="center"/>
            <w:tcW w:w="1527" w:type="dxa"/>
          </w:tcPr>
          <w:p>
            <w:pPr>
              <w:pStyle w:val=""/>
              <w:jc w:val="center"/>
              <w:spacing w:line="320" w:lineRule="exact"/>
            </w:pPr>
            <w:r>
              <w:rPr>
                <w:color w:val="000000"/>
                <w:rFonts w:ascii="仿宋" w:hAnsi="仿宋"/>
                <w:sz w:val="28"/>
                <w:szCs w:val="28"/>
              </w:rPr>
              <w:t>检查内容</w:t>
            </w:r>
          </w:p>
        </w:tc>
        <w:tc>
          <w:tcPr>
            <w:gridSpan w:val="3"/>
            <w:vAlign w:val="center"/>
            <w:tcW w:w="7854" w:type="dxa"/>
          </w:tcPr>
          <w:p>
            <w:pPr>
              <w:pStyle w:val=""/>
              <w:jc w:val="left"/>
              <w:spacing w:line="320" w:lineRule="exact"/>
            </w:pPr>
            <w:r>
              <w:rPr>
                <w:color w:val="000000"/>
                <w:sz w:val="28"/>
                <w:szCs w:val="28"/>
              </w:rPr>
              <w:t>对测绘成果质量的监督检查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XGTJJC-03</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对采矿权人履行矿山地质环境保护与治理恢复义务、地质环境监测规划编制和实施、地质环境监测机构能力建设、地质环境监测设施保护和地质环境监测工作质量等有关情况的监督检查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地质环境科</w:t>
            </w:r>
          </w:p>
        </w:tc>
        <w:tc>
          <w:tcPr>
            <w:vAlign w:val="center"/>
            <w:tcW w:w="2197" w:type="dxa"/>
          </w:tcPr>
          <w:p>
            <w:pPr>
              <w:pStyle w:val=""/>
              <w:jc w:val="left"/>
              <w:spacing w:line="320" w:lineRule="exact"/>
            </w:pPr>
            <w:r>
              <w:rPr>
                <w:color w:val="000000"/>
                <w:rFonts w:ascii="仿宋" w:hAnsi="仿宋"/>
                <w:sz w:val="28"/>
                <w:szCs w:val="28"/>
              </w:rPr>
              <w:t>地质环境科</w:t>
            </w:r>
          </w:p>
        </w:tc>
      </w:tr>
      <w:tr>
        <w:trPr>
          <w:trHeight w:val="77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 xml:space="preserve">《矿山地质环境保护规定》第二十五条、第二十七条；《地质环境监测管理办法 》第二十七条 </w:t>
            </w:r>
          </w:p>
        </w:tc>
      </w:tr>
      <w:tr>
        <w:trPr>
          <w:trHeight w:val="1671" w:hRule="atLeast"/>
        </w:trPr>
        <w:tc>
          <w:tcPr>
            <w:vAlign w:val="center"/>
            <w:tcW w:w="1527" w:type="dxa"/>
          </w:tcPr>
          <w:p>
            <w:pPr>
              <w:pStyle w:val=""/>
              <w:jc w:val="center"/>
              <w:spacing w:line="320" w:lineRule="exact"/>
            </w:pPr>
            <w:r>
              <w:rPr>
                <w:color w:val="000000"/>
                <w:rFonts w:ascii="仿宋" w:hAnsi="仿宋"/>
                <w:sz w:val="28"/>
                <w:szCs w:val="28"/>
              </w:rPr>
              <w:t>检查对象</w:t>
            </w:r>
          </w:p>
        </w:tc>
        <w:tc>
          <w:tcPr>
            <w:gridSpan w:val="3"/>
            <w:vAlign w:val="center"/>
            <w:tcW w:w="7854" w:type="dxa"/>
          </w:tcPr>
          <w:p>
            <w:pPr>
              <w:pStyle w:val=""/>
              <w:jc w:val="left"/>
              <w:spacing w:line="320" w:lineRule="exact"/>
            </w:pPr>
            <w:r>
              <w:rPr>
                <w:color w:val="000000"/>
                <w:rFonts w:ascii="仿宋" w:hAnsi="仿宋"/>
                <w:sz w:val="28"/>
                <w:szCs w:val="28"/>
              </w:rPr>
              <w:t>对采矿权人履行矿山地质环境保护与治理恢复义务、地质环境监测规划编制和实施、地质环境监测机构能力建设、地质环境监测设施保护和地质环境监测工作质量等有关情况进行监督检查</w:t>
            </w:r>
          </w:p>
        </w:tc>
      </w:tr>
      <w:tr>
        <w:trPr>
          <w:trHeight w:val="1671" w:hRule="atLeast"/>
        </w:trPr>
        <w:tc>
          <w:tcPr>
            <w:vAlign w:val="center"/>
            <w:tcW w:w="1527" w:type="dxa"/>
          </w:tcPr>
          <w:p>
            <w:pPr>
              <w:pStyle w:val=""/>
              <w:jc w:val="center"/>
              <w:spacing w:line="320" w:lineRule="exact"/>
            </w:pPr>
            <w:r>
              <w:rPr>
                <w:color w:val="000000"/>
                <w:rFonts w:ascii="仿宋" w:hAnsi="仿宋"/>
                <w:sz w:val="28"/>
                <w:szCs w:val="28"/>
              </w:rPr>
              <w:t>检查内容</w:t>
            </w:r>
          </w:p>
        </w:tc>
        <w:tc>
          <w:tcPr>
            <w:gridSpan w:val="3"/>
            <w:vAlign w:val="center"/>
            <w:tcW w:w="7854" w:type="dxa"/>
          </w:tcPr>
          <w:p>
            <w:pPr>
              <w:pStyle w:val=""/>
              <w:jc w:val="left"/>
              <w:spacing w:line="320" w:lineRule="exact"/>
            </w:pPr>
            <w:r>
              <w:rPr>
                <w:color w:val="000000"/>
                <w:rFonts w:ascii="仿宋" w:hAnsi="仿宋"/>
                <w:sz w:val="28"/>
                <w:szCs w:val="28"/>
              </w:rPr>
              <w:t>采矿权人履行矿山地质环境保护与治理恢复义务、地质环境监测规划编制和实施、地质环境监测机构能力建设、地质环境监测设施保护和地质环境监测工作质量等有关情况</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297"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行政检查服务指南</w:t>
      </w:r>
    </w:p>
    <w:p>
      <w:pPr>
        <w:pStyle w:val=""/>
        <w:spacing w:line="580" w:lineRule="exact"/>
        <w:rPr>
          <w:b/>
          <w:color w:val="000000"/>
          <w:rFonts w:ascii="仿宋" w:hAnsi="仿宋"/>
          <w:sz w:val="44"/>
          <w:szCs w:val="44"/>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XGTJJC-04</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基础测绘监督检查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77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【法律】《中华人民共和国测绘法》第十一条第五条</w:t>
            </w:r>
          </w:p>
        </w:tc>
      </w:tr>
      <w:tr>
        <w:trPr>
          <w:trHeight w:val="786" w:hRule="atLeast"/>
        </w:trPr>
        <w:tc>
          <w:tcPr>
            <w:vAlign w:val="center"/>
            <w:tcW w:w="1527" w:type="dxa"/>
          </w:tcPr>
          <w:p>
            <w:pPr>
              <w:pStyle w:val=""/>
              <w:jc w:val="center"/>
              <w:spacing w:line="320" w:lineRule="exact"/>
            </w:pPr>
            <w:r>
              <w:rPr>
                <w:color w:val="000000"/>
                <w:rFonts w:ascii="仿宋" w:hAnsi="仿宋"/>
                <w:sz w:val="28"/>
                <w:szCs w:val="28"/>
              </w:rPr>
              <w:t>检查对象</w:t>
            </w:r>
          </w:p>
        </w:tc>
        <w:tc>
          <w:tcPr>
            <w:gridSpan w:val="3"/>
            <w:vAlign w:val="center"/>
            <w:tcW w:w="7854" w:type="dxa"/>
          </w:tcPr>
          <w:p>
            <w:pPr>
              <w:pStyle w:val=""/>
              <w:jc w:val="left"/>
              <w:spacing w:line="320" w:lineRule="exact"/>
            </w:pPr>
            <w:r>
              <w:rPr>
                <w:color w:val="000000"/>
                <w:rFonts w:ascii="仿宋" w:hAnsi="仿宋"/>
                <w:sz w:val="28"/>
                <w:szCs w:val="28"/>
              </w:rPr>
              <w:t>基础地理信息的遥感资料，测制和更新国家基本比例尺地图、影像图和数字化产品，建立、更新基础地理信息系统。</w:t>
            </w:r>
          </w:p>
        </w:tc>
      </w:tr>
      <w:tr>
        <w:trPr>
          <w:trHeight w:val="848" w:hRule="atLeast"/>
        </w:trPr>
        <w:tc>
          <w:tcPr>
            <w:vAlign w:val="center"/>
            <w:tcW w:w="1527" w:type="dxa"/>
          </w:tcPr>
          <w:p>
            <w:pPr>
              <w:pStyle w:val=""/>
              <w:jc w:val="center"/>
              <w:spacing w:line="320" w:lineRule="exact"/>
            </w:pPr>
            <w:r>
              <w:rPr>
                <w:color w:val="000000"/>
                <w:rFonts w:ascii="仿宋" w:hAnsi="仿宋"/>
                <w:sz w:val="28"/>
                <w:szCs w:val="28"/>
              </w:rPr>
              <w:t>检查内容</w:t>
            </w:r>
          </w:p>
        </w:tc>
        <w:tc>
          <w:tcPr>
            <w:gridSpan w:val="3"/>
            <w:vAlign w:val="center"/>
            <w:tcW w:w="7854" w:type="dxa"/>
          </w:tcPr>
          <w:p>
            <w:pPr>
              <w:pStyle w:val=""/>
              <w:jc w:val="left"/>
              <w:spacing w:line="320" w:lineRule="exact"/>
            </w:pPr>
            <w:r>
              <w:rPr>
                <w:color w:val="000000"/>
                <w:rFonts w:ascii="仿宋" w:hAnsi="仿宋"/>
                <w:sz w:val="28"/>
                <w:szCs w:val="28"/>
              </w:rPr>
              <w:t>基础地理信息的遥感资料，测制和更新国家基本比例尺地图、影像图和数字化产品，建立、更新基础地理信息系统。</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XGTJJC-05</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地质勘查监管</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77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【法律】《中华人民共和国矿产资源法》第四十二条【部门规章】《矿产资源勘查区块登记管理办法》第二十六条第二十八条第二十九条</w:t>
            </w:r>
          </w:p>
        </w:tc>
      </w:tr>
      <w:tr>
        <w:trPr>
          <w:trHeight w:val="1019" w:hRule="atLeast"/>
        </w:trPr>
        <w:tc>
          <w:tcPr>
            <w:vAlign w:val="center"/>
            <w:tcW w:w="1527" w:type="dxa"/>
          </w:tcPr>
          <w:p>
            <w:pPr>
              <w:pStyle w:val=""/>
              <w:jc w:val="center"/>
              <w:spacing w:line="320" w:lineRule="exact"/>
            </w:pPr>
            <w:r>
              <w:rPr>
                <w:color w:val="000000"/>
                <w:rFonts w:ascii="仿宋" w:hAnsi="仿宋"/>
                <w:sz w:val="28"/>
                <w:szCs w:val="28"/>
              </w:rPr>
              <w:t>检查对象</w:t>
            </w:r>
          </w:p>
        </w:tc>
        <w:tc>
          <w:tcPr>
            <w:gridSpan w:val="3"/>
            <w:vAlign w:val="center"/>
            <w:tcW w:w="7854" w:type="dxa"/>
          </w:tcPr>
          <w:p>
            <w:pPr>
              <w:pStyle w:val=""/>
              <w:jc w:val="left"/>
              <w:spacing w:line="320" w:lineRule="exact"/>
            </w:pPr>
            <w:r>
              <w:rPr>
                <w:color w:val="000000"/>
                <w:rFonts w:ascii="仿宋" w:hAnsi="仿宋"/>
                <w:sz w:val="28"/>
                <w:szCs w:val="28"/>
              </w:rPr>
              <w:t>地质勘查监管</w:t>
            </w:r>
          </w:p>
        </w:tc>
      </w:tr>
      <w:tr>
        <w:trPr>
          <w:trHeight w:val="836" w:hRule="atLeast"/>
        </w:trPr>
        <w:tc>
          <w:tcPr>
            <w:vAlign w:val="center"/>
            <w:tcW w:w="1527" w:type="dxa"/>
          </w:tcPr>
          <w:p>
            <w:pPr>
              <w:pStyle w:val=""/>
              <w:jc w:val="center"/>
              <w:spacing w:line="320" w:lineRule="exact"/>
            </w:pPr>
            <w:r>
              <w:rPr>
                <w:color w:val="000000"/>
                <w:rFonts w:ascii="仿宋" w:hAnsi="仿宋"/>
                <w:sz w:val="28"/>
                <w:szCs w:val="28"/>
              </w:rPr>
              <w:t>检查内容</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spacing w:line="580" w:lineRule="exact"/>
        <w:rPr>
          <w:b/>
          <w:color w:val="000000"/>
          <w:rFonts w:ascii="仿宋" w:hAnsi="仿宋"/>
          <w:sz w:val="44"/>
          <w:szCs w:val="44"/>
        </w:rPr>
      </w:pPr>
      <w:r>
        <w:rPr>
          <w:b/>
          <w:color w:val="000000"/>
          <w:rFonts w:ascii="仿宋" w:hAnsi="仿宋"/>
          <w:sz w:val="44"/>
          <w:szCs w:val="44"/>
        </w:rPr>
        <w:t>阿里地区革吉县</w:t>
      </w:r>
      <w:r>
        <w:rPr>
          <w:b/>
          <w:color w:val="000000"/>
          <w:rFonts w:ascii="仿宋" w:hAnsi="仿宋"/>
          <w:sz w:val="44"/>
          <w:szCs w:val="44"/>
        </w:rPr>
        <w:t>国土</w:t>
      </w:r>
      <w:r>
        <w:rPr>
          <w:b/>
          <w:color w:val="000000"/>
          <w:rFonts w:ascii="仿宋" w:hAnsi="仿宋"/>
          <w:sz w:val="44"/>
          <w:szCs w:val="44"/>
        </w:rPr>
        <w:t>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XGTJJC-</w:t>
            </w:r>
            <w:r>
              <w:rPr>
                <w:color w:val="000000"/>
                <w:rFonts w:ascii="仿宋" w:hAnsi="仿宋"/>
                <w:sz w:val="28"/>
                <w:szCs w:val="28"/>
              </w:rPr>
              <w:t>6</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对地质勘查活动；地质灾害防治；本行政区域内从事地质灾害治理工程勘查、设计和施工的单位、地质灾害危险性评估活动；地质遗迹保护；古生物化石发掘、收藏的监督检查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77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地质勘查资质管理条例》第三条、第十八条；《地质灾害防治条例》第七条；《地质遗迹保护管理规定》第六条；《古生物化石保护条例》第十九条、第二十条；《地质灾害危险性评估单位资质管理办法》第二十三条</w:t>
            </w:r>
          </w:p>
        </w:tc>
      </w:tr>
      <w:tr>
        <w:trPr>
          <w:trHeight w:val="1471" w:hRule="atLeast"/>
        </w:trPr>
        <w:tc>
          <w:tcPr>
            <w:vAlign w:val="center"/>
            <w:tcW w:w="1527" w:type="dxa"/>
          </w:tcPr>
          <w:p>
            <w:pPr>
              <w:pStyle w:val=""/>
              <w:jc w:val="center"/>
              <w:spacing w:line="320" w:lineRule="exact"/>
            </w:pPr>
            <w:r>
              <w:rPr>
                <w:color w:val="000000"/>
                <w:rFonts w:ascii="仿宋" w:hAnsi="仿宋"/>
                <w:sz w:val="28"/>
                <w:szCs w:val="28"/>
              </w:rPr>
              <w:t>检查对象</w:t>
            </w:r>
          </w:p>
        </w:tc>
        <w:tc>
          <w:tcPr>
            <w:gridSpan w:val="3"/>
            <w:vAlign w:val="center"/>
            <w:tcW w:w="7854" w:type="dxa"/>
          </w:tcPr>
          <w:p>
            <w:pPr>
              <w:pStyle w:val=""/>
              <w:jc w:val="left"/>
              <w:spacing w:line="320" w:lineRule="exact"/>
            </w:pPr>
            <w:r>
              <w:rPr>
                <w:color w:val="000000"/>
                <w:rFonts w:ascii="仿宋" w:hAnsi="仿宋"/>
                <w:sz w:val="28"/>
                <w:szCs w:val="28"/>
              </w:rPr>
              <w:t>对本行政区域内从事地质勘查活动、地质灾害防治、地质灾害治理工程勘查、设计和施工的、地质灾害危险性评估活动、地质遗迹保护及古生物化石发掘、收藏的单位或个人</w:t>
            </w:r>
          </w:p>
        </w:tc>
      </w:tr>
      <w:tr>
        <w:trPr>
          <w:trHeight w:val="1671" w:hRule="atLeast"/>
        </w:trPr>
        <w:tc>
          <w:tcPr>
            <w:vAlign w:val="center"/>
            <w:tcW w:w="1527" w:type="dxa"/>
          </w:tcPr>
          <w:p>
            <w:pPr>
              <w:pStyle w:val=""/>
              <w:jc w:val="center"/>
              <w:spacing w:line="320" w:lineRule="exact"/>
            </w:pPr>
            <w:r>
              <w:rPr>
                <w:color w:val="000000"/>
                <w:rFonts w:ascii="仿宋" w:hAnsi="仿宋"/>
                <w:sz w:val="28"/>
                <w:szCs w:val="28"/>
              </w:rPr>
              <w:t>检查内容</w:t>
            </w:r>
          </w:p>
        </w:tc>
        <w:tc>
          <w:tcPr>
            <w:gridSpan w:val="3"/>
            <w:vAlign w:val="center"/>
            <w:tcW w:w="7854" w:type="dxa"/>
          </w:tcPr>
          <w:p>
            <w:pPr>
              <w:pStyle w:val=""/>
              <w:jc w:val="left"/>
              <w:spacing w:line="320" w:lineRule="exact"/>
            </w:pPr>
            <w:r>
              <w:rPr>
                <w:color w:val="000000"/>
                <w:rFonts w:ascii="仿宋" w:hAnsi="仿宋"/>
                <w:sz w:val="28"/>
                <w:szCs w:val="28"/>
              </w:rPr>
              <w:t>地质勘查活动；地质灾害防治；本行政区域内从事地质灾害治理工程勘查、设计和施工的单位、地质灾害危险性评估活动；地质遗迹保护；古生物化石发掘、收藏的监督检查</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934"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pPr>
      <w:r>
        <w:rPr>
          <w:b/>
          <w:color w:val="000000"/>
          <w:rFonts w:ascii="仿宋" w:hAnsi="仿宋"/>
          <w:sz w:val="44"/>
          <w:szCs w:val="44"/>
        </w:rPr>
        <w:t>阿里地区</w:t>
      </w:r>
      <w:r>
        <w:rPr>
          <w:b/>
          <w:color w:val="000000"/>
          <w:rFonts w:ascii="仿宋" w:hAnsi="仿宋"/>
          <w:sz w:val="44"/>
          <w:szCs w:val="44"/>
        </w:rPr>
        <w:t>革吉</w:t>
      </w:r>
      <w:r>
        <w:rPr>
          <w:b/>
          <w:color w:val="000000"/>
          <w:rFonts w:ascii="仿宋" w:hAnsi="仿宋"/>
          <w:sz w:val="44"/>
          <w:szCs w:val="44"/>
        </w:rPr>
        <w:t>县国土资源局行政确</w:t>
      </w:r>
      <w:r>
        <w:rPr>
          <w:b/>
          <w:color w:val="000000"/>
          <w:rFonts w:ascii="仿宋" w:hAnsi="仿宋"/>
          <w:sz w:val="44"/>
          <w:szCs w:val="44"/>
        </w:rPr>
        <w:t>认服务指南</w:t>
      </w:r>
    </w:p>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XGTJQR-01</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行政确认</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基本农田保护区划定和调整验收确认</w:t>
            </w:r>
          </w:p>
        </w:tc>
      </w:tr>
      <w:tr>
        <w:trPr>
          <w:trHeight w:val="49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【法律】《中华人民共和国土地管理法》第三十四条【行政法规】《基本农田保护条例》（1998年12月27日中华人民共和国国务院令第257号发布）第十一条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确认形式</w:t>
            </w:r>
          </w:p>
        </w:tc>
        <w:tc>
          <w:tcPr>
            <w:gridSpan w:val="3"/>
            <w:vAlign w:val="center"/>
            <w:tcW w:w="7867" w:type="dxa"/>
          </w:tcPr>
          <w:p>
            <w:pPr>
              <w:pStyle w:val=""/>
              <w:jc w:val="left"/>
              <w:spacing w:line="320" w:lineRule="exact"/>
            </w:pPr>
            <w:r>
              <w:rPr>
                <w:color w:val="000000"/>
                <w:rFonts w:ascii="仿宋" w:hAnsi="仿宋"/>
                <w:sz w:val="28"/>
                <w:szCs w:val="28"/>
              </w:rPr>
              <w:t>报送→受理→审查→备案登记→存档办结</w:t>
            </w:r>
          </w:p>
        </w:tc>
      </w:tr>
      <w:tr>
        <w:trPr>
          <w:trHeight w:val="631" w:hRule="atLeast"/>
        </w:trPr>
        <w:tc>
          <w:tcPr>
            <w:vAlign w:val="center"/>
            <w:tcW w:w="1529" w:type="dxa"/>
          </w:tcPr>
          <w:p>
            <w:pPr>
              <w:pStyle w:val=""/>
              <w:jc w:val="center"/>
              <w:spacing w:line="320" w:lineRule="exact"/>
            </w:pPr>
            <w:r>
              <w:rPr>
                <w:color w:val="000000"/>
                <w:rFonts w:ascii="仿宋" w:hAnsi="仿宋"/>
                <w:sz w:val="28"/>
                <w:szCs w:val="28"/>
              </w:rPr>
              <w:t>受理范围</w:t>
            </w:r>
          </w:p>
        </w:tc>
        <w:tc>
          <w:tcPr>
            <w:gridSpan w:val="3"/>
            <w:vAlign w:val="center"/>
            <w:tcW w:w="7867" w:type="dxa"/>
          </w:tcPr>
          <w:p>
            <w:pPr>
              <w:pStyle w:val=""/>
              <w:jc w:val="left"/>
              <w:spacing w:line="320" w:lineRule="exact"/>
            </w:pPr>
            <w:r>
              <w:rPr>
                <w:color w:val="000000"/>
                <w:rFonts w:ascii="仿宋" w:hAnsi="仿宋"/>
                <w:sz w:val="28"/>
                <w:szCs w:val="28"/>
              </w:rPr>
              <w:t xml:space="preserve"> 阿里地区</w:t>
            </w:r>
            <w:r>
              <w:rPr>
                <w:color w:val="000000"/>
                <w:rFonts w:ascii="仿宋" w:hAnsi="仿宋"/>
                <w:sz w:val="28"/>
                <w:szCs w:val="28"/>
              </w:rPr>
              <w:t>革吉</w:t>
            </w:r>
            <w:r>
              <w:rPr>
                <w:color w:val="000000"/>
                <w:rFonts w:ascii="仿宋" w:hAnsi="仿宋"/>
                <w:sz w:val="28"/>
                <w:szCs w:val="28"/>
              </w:rPr>
              <w:t>县国土资源局</w:t>
            </w:r>
          </w:p>
        </w:tc>
      </w:tr>
      <w:tr>
        <w:trPr>
          <w:trHeight w:val="646" w:hRule="atLeast"/>
        </w:trPr>
        <w:tc>
          <w:tcPr>
            <w:vAlign w:val="center"/>
            <w:tcW w:w="1529" w:type="dxa"/>
          </w:tcPr>
          <w:p>
            <w:pPr>
              <w:pStyle w:val=""/>
              <w:jc w:val="center"/>
              <w:spacing w:line="320" w:lineRule="exact"/>
            </w:pPr>
            <w:r>
              <w:rPr>
                <w:color w:val="000000"/>
                <w:rFonts w:ascii="仿宋" w:hAnsi="仿宋"/>
                <w:sz w:val="28"/>
                <w:szCs w:val="28"/>
              </w:rPr>
              <w:t>受理条件</w:t>
            </w:r>
          </w:p>
        </w:tc>
        <w:tc>
          <w:tcPr>
            <w:gridSpan w:val="3"/>
            <w:vAlign w:val="center"/>
            <w:tcW w:w="7867" w:type="dxa"/>
          </w:tcPr>
          <w:p>
            <w:pPr>
              <w:pStyle w:val=""/>
              <w:jc w:val="left"/>
              <w:spacing w:line="320" w:lineRule="exact"/>
            </w:pPr>
          </w:p>
        </w:tc>
      </w:tr>
      <w:tr>
        <w:trPr>
          <w:trHeight w:val="616" w:hRule="atLeast"/>
        </w:trPr>
        <w:tc>
          <w:tcPr>
            <w:vAlign w:val="center"/>
            <w:tcW w:w="1529" w:type="dxa"/>
          </w:tcPr>
          <w:p>
            <w:pPr>
              <w:pStyle w:val=""/>
              <w:jc w:val="center"/>
              <w:spacing w:line="320" w:lineRule="exact"/>
            </w:pPr>
            <w:r>
              <w:rPr>
                <w:color w:val="000000"/>
                <w:rFonts w:ascii="仿宋" w:hAnsi="仿宋"/>
                <w:sz w:val="28"/>
                <w:szCs w:val="28"/>
              </w:rPr>
              <w:t>提供材料</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无明确规定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95"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5"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XGTJQR-02</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行政确认</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地质灾害责任单位认定</w:t>
            </w:r>
          </w:p>
        </w:tc>
      </w:tr>
      <w:tr>
        <w:trPr>
          <w:trHeight w:val="50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【行政法规】《地质灾害防治条例》（中华人民共和国国务院令第394号，2003年11月19日国务院第29次常务会议通过，2004年3月1日起施行。）第三十五条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确认形式</w:t>
            </w:r>
          </w:p>
        </w:tc>
        <w:tc>
          <w:tcPr>
            <w:gridSpan w:val="3"/>
            <w:vAlign w:val="center"/>
            <w:tcW w:w="7867" w:type="dxa"/>
          </w:tcPr>
          <w:p>
            <w:pPr>
              <w:pStyle w:val=""/>
              <w:jc w:val="left"/>
              <w:spacing w:line="320" w:lineRule="exact"/>
            </w:pPr>
          </w:p>
        </w:tc>
      </w:tr>
      <w:tr>
        <w:trPr>
          <w:trHeight w:val="631" w:hRule="atLeast"/>
        </w:trPr>
        <w:tc>
          <w:tcPr>
            <w:vAlign w:val="center"/>
            <w:tcW w:w="1529" w:type="dxa"/>
          </w:tcPr>
          <w:p>
            <w:pPr>
              <w:pStyle w:val=""/>
              <w:jc w:val="center"/>
              <w:spacing w:line="320" w:lineRule="exact"/>
            </w:pPr>
            <w:r>
              <w:rPr>
                <w:color w:val="000000"/>
                <w:rFonts w:ascii="仿宋" w:hAnsi="仿宋"/>
                <w:sz w:val="28"/>
                <w:szCs w:val="28"/>
              </w:rPr>
              <w:t>受理范围</w:t>
            </w:r>
          </w:p>
        </w:tc>
        <w:tc>
          <w:tcPr>
            <w:gridSpan w:val="3"/>
            <w:vAlign w:val="center"/>
            <w:tcW w:w="7867" w:type="dxa"/>
          </w:tcPr>
          <w:p>
            <w:pPr>
              <w:pStyle w:val=""/>
              <w:jc w:val="left"/>
              <w:spacing w:line="320" w:lineRule="exact"/>
            </w:pPr>
            <w:r>
              <w:rPr>
                <w:rFonts w:ascii="仿宋" w:hAnsi="仿宋"/>
                <w:sz w:val="28"/>
                <w:szCs w:val="28"/>
              </w:rPr>
              <w:t>阿里地区</w:t>
            </w:r>
            <w:r>
              <w:rPr>
                <w:rFonts w:ascii="仿宋" w:hAnsi="仿宋"/>
                <w:sz w:val="28"/>
                <w:szCs w:val="28"/>
              </w:rPr>
              <w:t>革吉</w:t>
            </w:r>
            <w:r>
              <w:rPr>
                <w:rFonts w:ascii="仿宋" w:hAnsi="仿宋"/>
                <w:sz w:val="28"/>
                <w:szCs w:val="28"/>
              </w:rPr>
              <w:t>县国土资源局</w:t>
            </w:r>
          </w:p>
        </w:tc>
      </w:tr>
      <w:tr>
        <w:trPr>
          <w:trHeight w:val="646" w:hRule="atLeast"/>
        </w:trPr>
        <w:tc>
          <w:tcPr>
            <w:vAlign w:val="center"/>
            <w:tcW w:w="1529" w:type="dxa"/>
          </w:tcPr>
          <w:p>
            <w:pPr>
              <w:pStyle w:val=""/>
              <w:jc w:val="center"/>
              <w:spacing w:line="320" w:lineRule="exact"/>
            </w:pPr>
            <w:r>
              <w:rPr>
                <w:color w:val="000000"/>
                <w:rFonts w:ascii="仿宋" w:hAnsi="仿宋"/>
                <w:sz w:val="28"/>
                <w:szCs w:val="28"/>
              </w:rPr>
              <w:t>受理条件</w:t>
            </w:r>
          </w:p>
        </w:tc>
        <w:tc>
          <w:tcPr>
            <w:gridSpan w:val="3"/>
            <w:vAlign w:val="center"/>
            <w:tcW w:w="7867" w:type="dxa"/>
          </w:tcPr>
          <w:p>
            <w:pPr>
              <w:pStyle w:val=""/>
              <w:jc w:val="left"/>
              <w:spacing w:line="320" w:lineRule="exact"/>
            </w:pPr>
          </w:p>
        </w:tc>
      </w:tr>
      <w:tr>
        <w:trPr>
          <w:trHeight w:val="616" w:hRule="atLeast"/>
        </w:trPr>
        <w:tc>
          <w:tcPr>
            <w:vAlign w:val="center"/>
            <w:tcW w:w="1529" w:type="dxa"/>
          </w:tcPr>
          <w:p>
            <w:pPr>
              <w:pStyle w:val=""/>
              <w:jc w:val="center"/>
              <w:spacing w:line="320" w:lineRule="exact"/>
            </w:pPr>
            <w:r>
              <w:rPr>
                <w:color w:val="000000"/>
                <w:rFonts w:ascii="仿宋" w:hAnsi="仿宋"/>
                <w:sz w:val="28"/>
                <w:szCs w:val="28"/>
              </w:rPr>
              <w:t>提供材料</w:t>
            </w:r>
          </w:p>
        </w:tc>
        <w:tc>
          <w:tcPr>
            <w:gridSpan w:val="3"/>
            <w:vAlign w:val="center"/>
            <w:tcW w:w="7867" w:type="dxa"/>
          </w:tcPr>
          <w:p>
            <w:pPr>
              <w:pStyle w:val=""/>
              <w:jc w:val="left"/>
              <w:spacing w:line="320" w:lineRule="exact"/>
            </w:pPr>
            <w:r>
              <w:rPr>
                <w:rFonts w:ascii="仿宋" w:hAnsi="仿宋"/>
                <w:sz w:val="28"/>
                <w:szCs w:val="28"/>
              </w:rPr>
              <w:t>。</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无明确规定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报送→受理→审查→备案登记→存档办结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95"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XGTJQR-03</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行政确认</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不动产首次、变更、转移、注销、更正、异议、预告、查封登记</w:t>
            </w:r>
          </w:p>
        </w:tc>
      </w:tr>
      <w:tr>
        <w:trPr>
          <w:trHeight w:val="50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【行政法规】《不动产登记暂行条例》(国务院令第656号)第三条第四条第六条第七条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确认形式</w:t>
            </w:r>
          </w:p>
        </w:tc>
        <w:tc>
          <w:tcPr>
            <w:gridSpan w:val="3"/>
            <w:vAlign w:val="center"/>
            <w:tcW w:w="7867" w:type="dxa"/>
          </w:tcPr>
          <w:p>
            <w:pPr>
              <w:pStyle w:val=""/>
              <w:jc w:val="left"/>
              <w:spacing w:line="320" w:lineRule="exact"/>
            </w:pPr>
            <w:r>
              <w:rPr>
                <w:color w:val="000000"/>
                <w:rFonts w:ascii="仿宋" w:hAnsi="仿宋"/>
                <w:sz w:val="28"/>
                <w:szCs w:val="28"/>
              </w:rPr>
              <w:t>□确定 □认定（认证） □证明 □登记 □鉴证 □其他</w:t>
            </w:r>
          </w:p>
        </w:tc>
      </w:tr>
      <w:tr>
        <w:trPr>
          <w:trHeight w:val="631" w:hRule="atLeast"/>
        </w:trPr>
        <w:tc>
          <w:tcPr>
            <w:vAlign w:val="center"/>
            <w:tcW w:w="1529" w:type="dxa"/>
          </w:tcPr>
          <w:p>
            <w:pPr>
              <w:pStyle w:val=""/>
              <w:jc w:val="center"/>
              <w:spacing w:line="320" w:lineRule="exact"/>
            </w:pPr>
            <w:r>
              <w:rPr>
                <w:color w:val="000000"/>
                <w:rFonts w:ascii="仿宋" w:hAnsi="仿宋"/>
                <w:sz w:val="28"/>
                <w:szCs w:val="28"/>
              </w:rPr>
              <w:t>受理范围</w:t>
            </w:r>
          </w:p>
        </w:tc>
        <w:tc>
          <w:tcPr>
            <w:gridSpan w:val="3"/>
            <w:vAlign w:val="center"/>
            <w:tcW w:w="7867" w:type="dxa"/>
          </w:tcPr>
          <w:p>
            <w:pPr>
              <w:pStyle w:val=""/>
              <w:jc w:val="left"/>
              <w:spacing w:line="320" w:lineRule="exact"/>
            </w:pPr>
            <w:r>
              <w:rPr>
                <w:rFonts w:ascii="仿宋" w:hAnsi="仿宋"/>
                <w:sz w:val="28"/>
                <w:szCs w:val="28"/>
              </w:rPr>
              <w:t>阿里地区</w:t>
            </w:r>
            <w:r>
              <w:rPr>
                <w:rFonts w:ascii="仿宋" w:hAnsi="仿宋"/>
                <w:sz w:val="28"/>
                <w:szCs w:val="28"/>
              </w:rPr>
              <w:t>革吉</w:t>
            </w:r>
            <w:r>
              <w:rPr>
                <w:rFonts w:ascii="仿宋" w:hAnsi="仿宋"/>
                <w:sz w:val="28"/>
                <w:szCs w:val="28"/>
              </w:rPr>
              <w:t>县国土资源局</w:t>
            </w:r>
          </w:p>
        </w:tc>
      </w:tr>
      <w:tr>
        <w:trPr>
          <w:trHeight w:val="646" w:hRule="atLeast"/>
        </w:trPr>
        <w:tc>
          <w:tcPr>
            <w:vAlign w:val="center"/>
            <w:tcW w:w="1529" w:type="dxa"/>
          </w:tcPr>
          <w:p>
            <w:pPr>
              <w:pStyle w:val=""/>
              <w:jc w:val="center"/>
              <w:spacing w:line="320" w:lineRule="exact"/>
            </w:pPr>
            <w:r>
              <w:rPr>
                <w:color w:val="000000"/>
                <w:rFonts w:ascii="仿宋" w:hAnsi="仿宋"/>
                <w:sz w:val="28"/>
                <w:szCs w:val="28"/>
              </w:rPr>
              <w:t>受理条件</w:t>
            </w:r>
          </w:p>
        </w:tc>
        <w:tc>
          <w:tcPr>
            <w:gridSpan w:val="3"/>
            <w:vAlign w:val="center"/>
            <w:tcW w:w="7867" w:type="dxa"/>
          </w:tcPr>
          <w:p>
            <w:pPr>
              <w:pStyle w:val=""/>
              <w:jc w:val="left"/>
              <w:spacing w:line="320" w:lineRule="exact"/>
            </w:pPr>
          </w:p>
        </w:tc>
      </w:tr>
      <w:tr>
        <w:trPr>
          <w:trHeight w:val="616" w:hRule="atLeast"/>
        </w:trPr>
        <w:tc>
          <w:tcPr>
            <w:vAlign w:val="center"/>
            <w:tcW w:w="1529" w:type="dxa"/>
          </w:tcPr>
          <w:p>
            <w:pPr>
              <w:pStyle w:val=""/>
              <w:jc w:val="center"/>
              <w:spacing w:line="320" w:lineRule="exact"/>
            </w:pPr>
            <w:r>
              <w:rPr>
                <w:color w:val="000000"/>
                <w:rFonts w:ascii="仿宋" w:hAnsi="仿宋"/>
                <w:sz w:val="28"/>
                <w:szCs w:val="28"/>
              </w:rPr>
              <w:t>提供材料</w:t>
            </w:r>
          </w:p>
        </w:tc>
        <w:tc>
          <w:tcPr>
            <w:gridSpan w:val="3"/>
            <w:vAlign w:val="center"/>
            <w:tcW w:w="7867" w:type="dxa"/>
          </w:tcPr>
          <w:p>
            <w:pPr>
              <w:pStyle w:val=""/>
              <w:jc w:val="left"/>
              <w:spacing w:line="320" w:lineRule="exact"/>
            </w:pPr>
            <w:r>
              <w:rPr>
                <w:color w:val="000000"/>
                <w:rFonts w:ascii="仿宋" w:hAnsi="仿宋"/>
                <w:sz w:val="28"/>
                <w:szCs w:val="28"/>
              </w:rPr>
              <w:t>齐全的法律法规规定的材料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无明确规定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报送→受理→审查→备案登记→存档办结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95"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05"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XGTJQR-04</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行政确认</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林权登记</w:t>
            </w:r>
          </w:p>
        </w:tc>
      </w:tr>
      <w:tr>
        <w:trPr>
          <w:trHeight w:val="50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【法律】《中华人民共和国土地管理法》第十一条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确认形式</w:t>
            </w:r>
          </w:p>
        </w:tc>
        <w:tc>
          <w:tcPr>
            <w:gridSpan w:val="3"/>
            <w:vAlign w:val="center"/>
            <w:tcW w:w="7867" w:type="dxa"/>
          </w:tcPr>
          <w:p>
            <w:pPr>
              <w:pStyle w:val=""/>
              <w:jc w:val="left"/>
              <w:spacing w:line="320" w:lineRule="exact"/>
            </w:pPr>
            <w:r>
              <w:rPr>
                <w:color w:val="000000"/>
                <w:rFonts w:ascii="仿宋" w:hAnsi="仿宋"/>
                <w:sz w:val="28"/>
                <w:szCs w:val="28"/>
              </w:rPr>
              <w:t>□确定 □认定（认证） □证明 □登记 □鉴证 □其他</w:t>
            </w:r>
          </w:p>
        </w:tc>
      </w:tr>
      <w:tr>
        <w:trPr>
          <w:trHeight w:val="631" w:hRule="atLeast"/>
        </w:trPr>
        <w:tc>
          <w:tcPr>
            <w:vAlign w:val="center"/>
            <w:tcW w:w="1529" w:type="dxa"/>
          </w:tcPr>
          <w:p>
            <w:pPr>
              <w:pStyle w:val=""/>
              <w:jc w:val="center"/>
              <w:spacing w:line="320" w:lineRule="exact"/>
            </w:pPr>
            <w:r>
              <w:rPr>
                <w:color w:val="000000"/>
                <w:rFonts w:ascii="仿宋" w:hAnsi="仿宋"/>
                <w:sz w:val="28"/>
                <w:szCs w:val="28"/>
              </w:rPr>
              <w:t>受理范围</w:t>
            </w:r>
          </w:p>
        </w:tc>
        <w:tc>
          <w:tcPr>
            <w:gridSpan w:val="3"/>
            <w:vAlign w:val="center"/>
            <w:tcW w:w="7867" w:type="dxa"/>
          </w:tcPr>
          <w:p>
            <w:pPr>
              <w:pStyle w:val=""/>
              <w:jc w:val="left"/>
              <w:spacing w:line="320" w:lineRule="exact"/>
            </w:pPr>
            <w:r>
              <w:rPr>
                <w:rFonts w:ascii="仿宋" w:hAnsi="仿宋"/>
                <w:sz w:val="28"/>
                <w:szCs w:val="28"/>
              </w:rPr>
              <w:t>阿里地区</w:t>
            </w:r>
            <w:r>
              <w:rPr>
                <w:rFonts w:ascii="仿宋" w:hAnsi="仿宋"/>
                <w:sz w:val="28"/>
                <w:szCs w:val="28"/>
              </w:rPr>
              <w:t>革吉</w:t>
            </w:r>
            <w:r>
              <w:rPr>
                <w:rFonts w:ascii="仿宋" w:hAnsi="仿宋"/>
                <w:sz w:val="28"/>
                <w:szCs w:val="28"/>
              </w:rPr>
              <w:t>县</w:t>
            </w:r>
          </w:p>
        </w:tc>
      </w:tr>
      <w:tr>
        <w:trPr>
          <w:trHeight w:val="646" w:hRule="atLeast"/>
        </w:trPr>
        <w:tc>
          <w:tcPr>
            <w:vAlign w:val="center"/>
            <w:tcW w:w="1529" w:type="dxa"/>
          </w:tcPr>
          <w:p>
            <w:pPr>
              <w:pStyle w:val=""/>
              <w:jc w:val="center"/>
              <w:spacing w:line="320" w:lineRule="exact"/>
            </w:pPr>
            <w:r>
              <w:rPr>
                <w:color w:val="000000"/>
                <w:rFonts w:ascii="仿宋" w:hAnsi="仿宋"/>
                <w:sz w:val="28"/>
                <w:szCs w:val="28"/>
              </w:rPr>
              <w:t>受理条件</w:t>
            </w:r>
          </w:p>
        </w:tc>
        <w:tc>
          <w:tcPr>
            <w:gridSpan w:val="3"/>
            <w:vAlign w:val="center"/>
            <w:tcW w:w="7867" w:type="dxa"/>
          </w:tcPr>
          <w:p>
            <w:pPr>
              <w:pStyle w:val=""/>
              <w:jc w:val="left"/>
              <w:spacing w:line="320" w:lineRule="exact"/>
            </w:pPr>
          </w:p>
        </w:tc>
      </w:tr>
      <w:tr>
        <w:trPr>
          <w:trHeight w:val="616" w:hRule="atLeast"/>
        </w:trPr>
        <w:tc>
          <w:tcPr>
            <w:vAlign w:val="center"/>
            <w:tcW w:w="1529" w:type="dxa"/>
          </w:tcPr>
          <w:p>
            <w:pPr>
              <w:pStyle w:val=""/>
              <w:jc w:val="center"/>
              <w:spacing w:line="320" w:lineRule="exact"/>
            </w:pPr>
            <w:r>
              <w:rPr>
                <w:color w:val="000000"/>
                <w:rFonts w:ascii="仿宋" w:hAnsi="仿宋"/>
                <w:sz w:val="28"/>
                <w:szCs w:val="28"/>
              </w:rPr>
              <w:t>提供材料</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无明确规定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报送→受理→审查→备案登记→存档办结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95"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05"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05" w:hRule="atLeast"/>
        </w:trPr>
        <w:tc>
          <w:tcPr>
            <w:vAlign w:val="center"/>
            <w:tcW w:w="1529" w:type="dxa"/>
          </w:tcPr>
          <w:p>
            <w:pPr>
              <w:pStyle w:val=""/>
              <w:jc w:val="center"/>
              <w:spacing w:line="320" w:lineRule="exact"/>
            </w:pPr>
          </w:p>
        </w:tc>
        <w:tc>
          <w:tcPr>
            <w:gridSpan w:val="3"/>
            <w:vAlign w:val="center"/>
            <w:tcW w:w="7867" w:type="dxa"/>
          </w:tcPr>
          <w:p>
            <w:pPr>
              <w:pStyle w:val=""/>
              <w:jc w:val="left"/>
              <w:spacing w:line="320" w:lineRule="exact"/>
            </w:pPr>
          </w:p>
        </w:tc>
      </w:tr>
    </w:tbl>
    <w:p>
      <w:pPr>
        <w:pStyle w:val=""/>
        <w:jc w:val="center"/>
        <w:spacing w:line="580" w:lineRule="exact"/>
        <w:rPr>
          <w:b/>
          <w:color w:val="000000"/>
          <w:rFonts w:ascii="仿宋" w:hAnsi="仿宋"/>
          <w:sz w:val="44"/>
          <w:szCs w:val="44"/>
        </w:rPr>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XGTJQR-05</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行政确认</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草场登记</w:t>
            </w:r>
          </w:p>
        </w:tc>
      </w:tr>
      <w:tr>
        <w:trPr>
          <w:trHeight w:val="50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【法律】《中华人民共和国土地管理法》第十一条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确认形式</w:t>
            </w:r>
          </w:p>
        </w:tc>
        <w:tc>
          <w:tcPr>
            <w:gridSpan w:val="3"/>
            <w:vAlign w:val="center"/>
            <w:tcW w:w="7867" w:type="dxa"/>
          </w:tcPr>
          <w:p>
            <w:pPr>
              <w:pStyle w:val=""/>
              <w:jc w:val="left"/>
              <w:spacing w:line="320" w:lineRule="exact"/>
            </w:pPr>
            <w:r>
              <w:rPr>
                <w:color w:val="000000"/>
                <w:rFonts w:ascii="仿宋" w:hAnsi="仿宋"/>
                <w:sz w:val="28"/>
                <w:szCs w:val="28"/>
              </w:rPr>
              <w:t>□确定 □认定（认证） □证明 □登记 □鉴证 □其他</w:t>
            </w:r>
          </w:p>
        </w:tc>
      </w:tr>
      <w:tr>
        <w:trPr>
          <w:trHeight w:val="631" w:hRule="atLeast"/>
        </w:trPr>
        <w:tc>
          <w:tcPr>
            <w:vAlign w:val="center"/>
            <w:tcW w:w="1529" w:type="dxa"/>
          </w:tcPr>
          <w:p>
            <w:pPr>
              <w:pStyle w:val=""/>
              <w:jc w:val="center"/>
              <w:spacing w:line="320" w:lineRule="exact"/>
            </w:pPr>
            <w:r>
              <w:rPr>
                <w:color w:val="000000"/>
                <w:rFonts w:ascii="仿宋" w:hAnsi="仿宋"/>
                <w:sz w:val="28"/>
                <w:szCs w:val="28"/>
              </w:rPr>
              <w:t>受理范围</w:t>
            </w:r>
          </w:p>
        </w:tc>
        <w:tc>
          <w:tcPr>
            <w:gridSpan w:val="3"/>
            <w:vAlign w:val="center"/>
            <w:tcW w:w="7867" w:type="dxa"/>
          </w:tcPr>
          <w:p>
            <w:pPr>
              <w:pStyle w:val=""/>
              <w:jc w:val="left"/>
              <w:spacing w:line="320" w:lineRule="exact"/>
            </w:pPr>
            <w:r>
              <w:rPr>
                <w:rFonts w:ascii="仿宋" w:hAnsi="仿宋"/>
                <w:sz w:val="28"/>
                <w:szCs w:val="28"/>
              </w:rPr>
              <w:t>阿里地区</w:t>
            </w:r>
            <w:r>
              <w:rPr>
                <w:rFonts w:ascii="仿宋" w:hAnsi="仿宋"/>
                <w:sz w:val="28"/>
                <w:szCs w:val="28"/>
              </w:rPr>
              <w:t>革吉</w:t>
            </w:r>
            <w:r>
              <w:rPr>
                <w:rFonts w:ascii="仿宋" w:hAnsi="仿宋"/>
                <w:sz w:val="28"/>
                <w:szCs w:val="28"/>
              </w:rPr>
              <w:t>县国土资源局</w:t>
            </w:r>
          </w:p>
        </w:tc>
      </w:tr>
      <w:tr>
        <w:trPr>
          <w:trHeight w:val="646" w:hRule="atLeast"/>
        </w:trPr>
        <w:tc>
          <w:tcPr>
            <w:vAlign w:val="center"/>
            <w:tcW w:w="1529" w:type="dxa"/>
          </w:tcPr>
          <w:p>
            <w:pPr>
              <w:pStyle w:val=""/>
              <w:jc w:val="center"/>
              <w:spacing w:line="320" w:lineRule="exact"/>
            </w:pPr>
            <w:r>
              <w:rPr>
                <w:color w:val="000000"/>
                <w:rFonts w:ascii="仿宋" w:hAnsi="仿宋"/>
                <w:sz w:val="28"/>
                <w:szCs w:val="28"/>
              </w:rPr>
              <w:t>受理条件</w:t>
            </w:r>
          </w:p>
        </w:tc>
        <w:tc>
          <w:tcPr>
            <w:gridSpan w:val="3"/>
            <w:vAlign w:val="center"/>
            <w:tcW w:w="7867" w:type="dxa"/>
          </w:tcPr>
          <w:p>
            <w:pPr>
              <w:pStyle w:val=""/>
              <w:jc w:val="left"/>
              <w:spacing w:line="320" w:lineRule="exact"/>
            </w:pPr>
          </w:p>
        </w:tc>
      </w:tr>
      <w:tr>
        <w:trPr>
          <w:trHeight w:val="616" w:hRule="atLeast"/>
        </w:trPr>
        <w:tc>
          <w:tcPr>
            <w:vAlign w:val="center"/>
            <w:tcW w:w="1529" w:type="dxa"/>
          </w:tcPr>
          <w:p>
            <w:pPr>
              <w:pStyle w:val=""/>
              <w:jc w:val="center"/>
              <w:spacing w:line="320" w:lineRule="exact"/>
            </w:pPr>
            <w:r>
              <w:rPr>
                <w:color w:val="000000"/>
                <w:rFonts w:ascii="仿宋" w:hAnsi="仿宋"/>
                <w:sz w:val="28"/>
                <w:szCs w:val="28"/>
              </w:rPr>
              <w:t>提供材料</w:t>
            </w:r>
          </w:p>
        </w:tc>
        <w:tc>
          <w:tcPr>
            <w:gridSpan w:val="3"/>
            <w:vAlign w:val="center"/>
            <w:tcW w:w="7867" w:type="dxa"/>
          </w:tcPr>
          <w:p>
            <w:pPr>
              <w:pStyle w:val=""/>
              <w:jc w:val="left"/>
              <w:spacing w:line="320" w:lineRule="exact"/>
            </w:pPr>
            <w:r>
              <w:rPr>
                <w:color w:val="000000"/>
                <w:rFonts w:ascii="仿宋" w:hAnsi="仿宋"/>
                <w:sz w:val="28"/>
                <w:szCs w:val="28"/>
              </w:rPr>
              <w:t>齐全的法律法规规定的材料</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无明确规定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报送→受理→审查→备案登记→存档办结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95"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05"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XGTJQR-06</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行政确认</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pPr>
            <w:r>
              <w:rPr>
                <w:color w:val="000000"/>
                <w:rFonts w:ascii="仿宋" w:hAnsi="仿宋"/>
                <w:sz w:val="28"/>
                <w:szCs w:val="28"/>
              </w:rPr>
              <w:t>房屋使用权登记</w:t>
            </w:r>
          </w:p>
        </w:tc>
      </w:tr>
      <w:tr>
        <w:trPr>
          <w:trHeight w:val="505"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200"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【法律】《中华人民共和国城市房地产管理法》第三条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确认形式</w:t>
            </w:r>
          </w:p>
        </w:tc>
        <w:tc>
          <w:tcPr>
            <w:gridSpan w:val="3"/>
            <w:vAlign w:val="center"/>
            <w:tcW w:w="7867" w:type="dxa"/>
          </w:tcPr>
          <w:p>
            <w:pPr>
              <w:pStyle w:val=""/>
              <w:jc w:val="left"/>
              <w:spacing w:line="320" w:lineRule="exact"/>
            </w:pPr>
            <w:r>
              <w:rPr>
                <w:color w:val="000000"/>
                <w:rFonts w:ascii="仿宋" w:hAnsi="仿宋"/>
                <w:sz w:val="28"/>
                <w:szCs w:val="28"/>
              </w:rPr>
              <w:t>□确定 □认定（认证） □证明 □登记 □鉴证 □其他</w:t>
            </w:r>
          </w:p>
        </w:tc>
      </w:tr>
      <w:tr>
        <w:trPr>
          <w:trHeight w:val="631" w:hRule="atLeast"/>
        </w:trPr>
        <w:tc>
          <w:tcPr>
            <w:vAlign w:val="center"/>
            <w:tcW w:w="1529" w:type="dxa"/>
          </w:tcPr>
          <w:p>
            <w:pPr>
              <w:pStyle w:val=""/>
              <w:jc w:val="center"/>
              <w:spacing w:line="320" w:lineRule="exact"/>
            </w:pPr>
            <w:r>
              <w:rPr>
                <w:color w:val="000000"/>
                <w:rFonts w:ascii="仿宋" w:hAnsi="仿宋"/>
                <w:sz w:val="28"/>
                <w:szCs w:val="28"/>
              </w:rPr>
              <w:t>受理范围</w:t>
            </w:r>
          </w:p>
        </w:tc>
        <w:tc>
          <w:tcPr>
            <w:gridSpan w:val="3"/>
            <w:vAlign w:val="center"/>
            <w:tcW w:w="7867" w:type="dxa"/>
          </w:tcPr>
          <w:p>
            <w:pPr>
              <w:pStyle w:val=""/>
              <w:jc w:val="left"/>
              <w:spacing w:line="320" w:lineRule="exact"/>
            </w:pPr>
            <w:r>
              <w:rPr>
                <w:rFonts w:ascii="仿宋" w:hAnsi="仿宋"/>
                <w:sz w:val="28"/>
                <w:szCs w:val="28"/>
              </w:rPr>
              <w:t>阿里地区</w:t>
            </w:r>
            <w:r>
              <w:rPr>
                <w:rFonts w:ascii="仿宋" w:hAnsi="仿宋"/>
                <w:sz w:val="28"/>
                <w:szCs w:val="28"/>
              </w:rPr>
              <w:t>革吉</w:t>
            </w:r>
            <w:r>
              <w:rPr>
                <w:rFonts w:ascii="仿宋" w:hAnsi="仿宋"/>
                <w:sz w:val="28"/>
                <w:szCs w:val="28"/>
              </w:rPr>
              <w:t>县国土资源局</w:t>
            </w:r>
          </w:p>
        </w:tc>
      </w:tr>
      <w:tr>
        <w:trPr>
          <w:trHeight w:val="646" w:hRule="atLeast"/>
        </w:trPr>
        <w:tc>
          <w:tcPr>
            <w:vAlign w:val="center"/>
            <w:tcW w:w="1529" w:type="dxa"/>
          </w:tcPr>
          <w:p>
            <w:pPr>
              <w:pStyle w:val=""/>
              <w:jc w:val="center"/>
              <w:spacing w:line="320" w:lineRule="exact"/>
            </w:pPr>
            <w:r>
              <w:rPr>
                <w:color w:val="000000"/>
                <w:rFonts w:ascii="仿宋" w:hAnsi="仿宋"/>
                <w:sz w:val="28"/>
                <w:szCs w:val="28"/>
              </w:rPr>
              <w:t>受理条件</w:t>
            </w:r>
          </w:p>
        </w:tc>
        <w:tc>
          <w:tcPr>
            <w:gridSpan w:val="3"/>
            <w:vAlign w:val="center"/>
            <w:tcW w:w="7867" w:type="dxa"/>
          </w:tcPr>
          <w:p>
            <w:pPr>
              <w:pStyle w:val=""/>
              <w:jc w:val="left"/>
              <w:spacing w:line="320" w:lineRule="exact"/>
            </w:pPr>
            <w:r>
              <w:rPr>
                <w:color w:val="000000"/>
                <w:rFonts w:ascii="仿宋" w:hAnsi="仿宋"/>
                <w:sz w:val="28"/>
                <w:szCs w:val="28"/>
              </w:rPr>
              <w:t>单位和个人依法使用国有土地，由县级以上人民政府登记造册，合法证书，确认使用权</w:t>
            </w:r>
          </w:p>
        </w:tc>
      </w:tr>
      <w:tr>
        <w:trPr>
          <w:trHeight w:val="616" w:hRule="atLeast"/>
        </w:trPr>
        <w:tc>
          <w:tcPr>
            <w:vAlign w:val="center"/>
            <w:tcW w:w="1529" w:type="dxa"/>
          </w:tcPr>
          <w:p>
            <w:pPr>
              <w:pStyle w:val=""/>
              <w:jc w:val="center"/>
              <w:spacing w:line="320" w:lineRule="exact"/>
            </w:pPr>
            <w:r>
              <w:rPr>
                <w:color w:val="000000"/>
                <w:rFonts w:ascii="仿宋" w:hAnsi="仿宋"/>
                <w:sz w:val="28"/>
                <w:szCs w:val="28"/>
              </w:rPr>
              <w:t>提供材料</w:t>
            </w:r>
          </w:p>
        </w:tc>
        <w:tc>
          <w:tcPr>
            <w:gridSpan w:val="3"/>
            <w:vAlign w:val="center"/>
            <w:tcW w:w="7867" w:type="dxa"/>
          </w:tcPr>
          <w:p>
            <w:pPr>
              <w:pStyle w:val=""/>
              <w:jc w:val="left"/>
              <w:spacing w:line="320" w:lineRule="exact"/>
            </w:pPr>
            <w:r>
              <w:rPr>
                <w:color w:val="000000"/>
                <w:rFonts w:ascii="仿宋" w:hAnsi="仿宋"/>
                <w:sz w:val="28"/>
                <w:szCs w:val="28"/>
              </w:rPr>
              <w:t>土地证原件、公证书原件、评估报告原件、身份证复印件、土地出让金合同、组织机构代码证复印件、法人证书证明、营业执照、资质证书等</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left"/>
              <w:spacing w:line="320" w:lineRule="exact"/>
            </w:pPr>
            <w:r>
              <w:rPr>
                <w:color w:val="000000"/>
                <w:rFonts w:ascii="仿宋" w:hAnsi="仿宋"/>
                <w:sz w:val="28"/>
                <w:szCs w:val="28"/>
              </w:rPr>
              <w:t>无明确规定</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无明确规定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rFonts w:ascii="仿宋" w:hAnsi="仿宋"/>
                <w:sz w:val="28"/>
                <w:szCs w:val="28"/>
              </w:rPr>
              <w:t>提出申请</w:t>
            </w:r>
            <w:r>
              <w:rPr>
                <w:color w:val="000000"/>
                <w:rFonts w:ascii="仿宋" w:hAnsi="仿宋"/>
                <w:sz w:val="28"/>
                <w:szCs w:val="28"/>
              </w:rPr>
              <w:t>→</w:t>
            </w:r>
            <w:r>
              <w:rPr>
                <w:rFonts w:ascii="仿宋" w:hAnsi="仿宋"/>
                <w:sz w:val="28"/>
                <w:szCs w:val="28"/>
              </w:rPr>
              <w:t>提交相关资料</w:t>
            </w:r>
            <w:r>
              <w:rPr>
                <w:color w:val="000000"/>
                <w:rFonts w:ascii="仿宋" w:hAnsi="仿宋"/>
                <w:sz w:val="28"/>
                <w:szCs w:val="28"/>
              </w:rPr>
              <w:t>→</w:t>
            </w:r>
            <w:r>
              <w:rPr>
                <w:rFonts w:ascii="仿宋" w:hAnsi="仿宋"/>
                <w:sz w:val="28"/>
                <w:szCs w:val="28"/>
              </w:rPr>
              <w:t>审查</w:t>
            </w:r>
            <w:r>
              <w:rPr>
                <w:color w:val="000000"/>
                <w:rFonts w:ascii="仿宋" w:hAnsi="仿宋"/>
                <w:sz w:val="28"/>
                <w:szCs w:val="28"/>
              </w:rPr>
              <w:t>→</w:t>
            </w:r>
            <w:r>
              <w:rPr>
                <w:rFonts w:ascii="仿宋" w:hAnsi="仿宋"/>
                <w:sz w:val="28"/>
                <w:szCs w:val="28"/>
              </w:rPr>
              <w:t>核发土地权利证书</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395"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Word表格，超链接。</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05"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XGTJJL-01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行政奖励</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对在矿产资源勘查、开发、保护、登记统计和进行科学技术研究等方面成绩显著的单位和个人的奖励</w:t>
            </w:r>
          </w:p>
        </w:tc>
      </w:tr>
      <w:tr>
        <w:trPr>
          <w:trHeight w:val="6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矿产资源管理局</w:t>
            </w:r>
          </w:p>
        </w:tc>
        <w:tc>
          <w:tcPr>
            <w:vAlign w:val="center"/>
            <w:tcW w:w="2197" w:type="dxa"/>
          </w:tcPr>
          <w:p>
            <w:pPr>
              <w:pStyle w:val=""/>
              <w:jc w:val="center"/>
              <w:spacing w:line="320" w:lineRule="exact"/>
            </w:pPr>
            <w:r>
              <w:rPr>
                <w:color w:val="000000"/>
                <w:rFonts w:ascii="仿宋" w:hAnsi="仿宋"/>
                <w:sz w:val="28"/>
                <w:szCs w:val="28"/>
              </w:rPr>
              <w:t>0897-2821573</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 xml:space="preserve"> 《中华人民共和国矿产资源法》第九条；《矿产资源登记统计管理办法》（国土资源部第23号令）第二十条</w:t>
            </w:r>
          </w:p>
        </w:tc>
      </w:tr>
      <w:tr>
        <w:trPr>
          <w:trHeight w:val="851"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在矿产资源勘查、开发、保护、登记统计和进行科学技术研究等方面成绩显著的单位和个人</w:t>
            </w:r>
          </w:p>
        </w:tc>
      </w:tr>
      <w:tr>
        <w:trPr>
          <w:trHeight w:val="851"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在矿产资源勘查、开发、保护、登记统计和进行科学技术研究等方面成绩显著的单位和个人，应当给予表彰和奖励</w:t>
            </w:r>
          </w:p>
        </w:tc>
      </w:tr>
      <w:tr>
        <w:trPr>
          <w:trHeight w:val="1406" w:hRule="atLeast"/>
        </w:trPr>
        <w:tc>
          <w:tcPr>
            <w:vAlign w:val="center"/>
            <w:tcW w:w="1527" w:type="dxa"/>
          </w:tcPr>
          <w:p>
            <w:pPr>
              <w:pStyle w:val=""/>
              <w:jc w:val="center"/>
              <w:spacing w:line="320" w:lineRule="exact"/>
            </w:pPr>
            <w:r>
              <w:rPr>
                <w:color w:val="000000"/>
                <w:rFonts w:ascii="仿宋" w:hAnsi="仿宋"/>
                <w:sz w:val="28"/>
                <w:szCs w:val="28"/>
              </w:rPr>
              <w:t>提供材料</w:t>
            </w:r>
          </w:p>
        </w:tc>
        <w:tc>
          <w:tcPr>
            <w:gridSpan w:val="3"/>
            <w:vAlign w:val="center"/>
            <w:tcW w:w="7854" w:type="dxa"/>
          </w:tcPr>
          <w:p>
            <w:pPr>
              <w:pStyle w:val=""/>
              <w:jc w:val="left"/>
              <w:spacing w:line="320" w:lineRule="exact"/>
            </w:pPr>
            <w:r>
              <w:rPr>
                <w:color w:val="000000"/>
                <w:rFonts w:ascii="仿宋" w:hAnsi="仿宋"/>
                <w:sz w:val="28"/>
                <w:szCs w:val="28"/>
              </w:rPr>
              <w:t>规定的有关材料</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申报→受理→评审→决定→奖励</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09"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p>
      <w:pPr>
        <w:pStyle w:val=""/>
        <w:jc w:val="center"/>
        <w:spacing w:line="580" w:lineRule="exact"/>
        <w:rPr>
          <w:color w:val="000000"/>
          <w:rFonts w:ascii="仿宋" w:hAnsi="仿宋"/>
          <w:sz w:val="28"/>
          <w:szCs w:val="28"/>
        </w:rPr>
      </w:pPr>
      <w:r>
        <w:rPr>
          <w:b/>
          <w:color w:val="000000"/>
          <w:rFonts w:ascii="仿宋" w:hAnsi="仿宋"/>
          <w:sz w:val="28"/>
          <w:szCs w:val="28"/>
        </w:rPr>
        <w:t>西</w:t>
      </w:r>
      <w:r>
        <w:rPr>
          <w:b/>
          <w:color w:val="000000"/>
          <w:rFonts w:ascii="仿宋" w:hAnsi="仿宋"/>
          <w:sz w:val="44"/>
          <w:szCs w:val="44"/>
        </w:rPr>
        <w:t>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XGTJJL-02</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行政奖励</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在地质环境监测工作中作出突出贡献的单位和个人的奖励</w:t>
            </w:r>
          </w:p>
        </w:tc>
      </w:tr>
      <w:tr>
        <w:trPr>
          <w:trHeight w:val="6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0897-2820396</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《地质环境监测管理办法》第八条</w:t>
            </w:r>
          </w:p>
        </w:tc>
      </w:tr>
      <w:tr>
        <w:trPr>
          <w:trHeight w:val="851"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在地质环境监测工作中作出突出贡献的单位和个人</w:t>
            </w:r>
          </w:p>
        </w:tc>
      </w:tr>
      <w:tr>
        <w:trPr>
          <w:trHeight w:val="851"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对在地质环境监测工作中作出突出贡献的单位和个人，由县级以上人民政府国土资源主管部门给予奖励</w:t>
            </w:r>
          </w:p>
        </w:tc>
      </w:tr>
      <w:tr>
        <w:trPr>
          <w:trHeight w:val="1406" w:hRule="atLeast"/>
        </w:trPr>
        <w:tc>
          <w:tcPr>
            <w:vAlign w:val="center"/>
            <w:tcW w:w="1527" w:type="dxa"/>
          </w:tcPr>
          <w:p>
            <w:pPr>
              <w:pStyle w:val=""/>
              <w:jc w:val="center"/>
              <w:spacing w:line="320" w:lineRule="exact"/>
            </w:pPr>
            <w:r>
              <w:rPr>
                <w:color w:val="000000"/>
                <w:rFonts w:ascii="仿宋" w:hAnsi="仿宋"/>
                <w:sz w:val="28"/>
                <w:szCs w:val="28"/>
              </w:rPr>
              <w:t>提供材料</w:t>
            </w:r>
          </w:p>
        </w:tc>
        <w:tc>
          <w:tcPr>
            <w:gridSpan w:val="3"/>
            <w:vAlign w:val="center"/>
            <w:tcW w:w="7854" w:type="dxa"/>
          </w:tcPr>
          <w:p>
            <w:pPr>
              <w:pStyle w:val=""/>
              <w:jc w:val="left"/>
              <w:spacing w:line="320" w:lineRule="exact"/>
            </w:pPr>
            <w:r>
              <w:rPr>
                <w:color w:val="000000"/>
                <w:rFonts w:ascii="仿宋" w:hAnsi="仿宋"/>
                <w:sz w:val="28"/>
                <w:szCs w:val="28"/>
              </w:rPr>
              <w:t>规定的有关材料</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申报→受理→评审→决定→奖励</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09"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spacing w:line="580" w:lineRule="exact"/>
      </w:pPr>
      <w:r>
        <w:rPr>
          <w:b/>
          <w:color w:val="000000"/>
          <w:rFonts w:ascii="仿宋" w:hAnsi="仿宋"/>
          <w:sz w:val="44"/>
          <w:szCs w:val="44"/>
        </w:rPr>
        <w:t xml:space="preserve"> </w:t>
      </w: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XGTJJL-03</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行政奖励</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对古生物化石保护工作做出突出贡献的奖励</w:t>
            </w:r>
          </w:p>
        </w:tc>
      </w:tr>
      <w:tr>
        <w:trPr>
          <w:trHeight w:val="652"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《古生物化石保护条例》（国务院令第580号）第九条；《古生物化石保护条例实施办法》（国土资源部令第57号）第十一条</w:t>
            </w:r>
          </w:p>
        </w:tc>
      </w:tr>
      <w:tr>
        <w:trPr>
          <w:trHeight w:val="851"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在古生物化石保护工作中做出突出贡献的单位和个人</w:t>
            </w:r>
          </w:p>
        </w:tc>
      </w:tr>
      <w:tr>
        <w:trPr>
          <w:trHeight w:val="851"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对古生物化石保护工作做出突出贡献的</w:t>
            </w:r>
          </w:p>
        </w:tc>
      </w:tr>
      <w:tr>
        <w:trPr>
          <w:trHeight w:val="1406" w:hRule="atLeast"/>
        </w:trPr>
        <w:tc>
          <w:tcPr>
            <w:vAlign w:val="center"/>
            <w:tcW w:w="1527" w:type="dxa"/>
          </w:tcPr>
          <w:p>
            <w:pPr>
              <w:pStyle w:val=""/>
              <w:jc w:val="center"/>
              <w:spacing w:line="320" w:lineRule="exact"/>
            </w:pPr>
            <w:r>
              <w:rPr>
                <w:color w:val="000000"/>
                <w:rFonts w:ascii="仿宋" w:hAnsi="仿宋"/>
                <w:sz w:val="28"/>
                <w:szCs w:val="28"/>
              </w:rPr>
              <w:t>提供材料</w:t>
            </w:r>
          </w:p>
        </w:tc>
        <w:tc>
          <w:tcPr>
            <w:gridSpan w:val="3"/>
            <w:vAlign w:val="center"/>
            <w:tcW w:w="7854" w:type="dxa"/>
          </w:tcPr>
          <w:p>
            <w:pPr>
              <w:pStyle w:val=""/>
              <w:jc w:val="left"/>
              <w:spacing w:line="320" w:lineRule="exact"/>
            </w:pPr>
            <w:r>
              <w:rPr>
                <w:color w:val="000000"/>
                <w:rFonts w:ascii="仿宋" w:hAnsi="仿宋"/>
                <w:sz w:val="28"/>
                <w:szCs w:val="28"/>
              </w:rPr>
              <w:t>规定的有关材料</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申报→受理→评审→决定→奖励</w:t>
            </w:r>
          </w:p>
        </w:tc>
      </w:tr>
      <w:tr>
        <w:trPr>
          <w:trHeight w:val="1254"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109"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XGTJQT-01</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w:t>
            </w:r>
            <w:r>
              <w:rPr>
                <w:rFonts w:ascii="仿宋" w:hAnsi="仿宋"/>
                <w:sz w:val="28"/>
                <w:szCs w:val="28"/>
                <w:shd w:fill="000000"/>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集体土地所有权、使用权登记</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【法律】《中华人民共和国土地管理法》第十一条第十二条</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20个工作日</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20个工作日</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报送→受理→审查→备案登记→存档办结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XGTJQT-02</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w:t>
            </w:r>
            <w:r>
              <w:rPr>
                <w:rFonts w:ascii="仿宋" w:hAnsi="仿宋"/>
                <w:sz w:val="28"/>
                <w:szCs w:val="28"/>
                <w:shd w:fill="000000"/>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rPr>
                <w:color w:val="000000"/>
                <w:rFonts w:ascii="仿宋" w:hAnsi="仿宋"/>
                <w:sz w:val="28"/>
                <w:szCs w:val="28"/>
              </w:rPr>
            </w:pPr>
            <w:r>
              <w:rPr>
                <w:color w:val="000000"/>
                <w:rFonts w:ascii="仿宋" w:hAnsi="仿宋"/>
                <w:sz w:val="28"/>
                <w:szCs w:val="28"/>
              </w:rPr>
              <w:t>国有土地使用权登记</w:t>
            </w:r>
          </w:p>
          <w:p>
            <w:pPr>
              <w:pStyle w:val=""/>
              <w:jc w:val="lef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【部门规章】《土地登记办法》（国土资源部令第40号）第三条</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20个工作日</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20个工作日</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报送→受理→审查→备案登记→存档办结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XGTJQT-03</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w:t>
            </w:r>
            <w:r>
              <w:rPr>
                <w:rFonts w:ascii="仿宋" w:hAnsi="仿宋"/>
                <w:sz w:val="28"/>
                <w:szCs w:val="28"/>
                <w:shd w:fill="000000"/>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建设项目用地预审</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土地管理法》第五十二条【行政法规】《中华人民共和国土地管理法实施条例》（国务院令第256号）第二十三条【部门规章】《建设项目用地预审管理办法》（国土资源部令第42号2009年1月1日）第二条</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20个工作日</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20个工作日</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报送→受理→审查→备案登记→存档办结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w:t>
            </w:r>
            <w:r>
              <w:rPr>
                <w:color w:val="000000"/>
                <w:rFonts w:ascii="仿宋" w:hAnsi="仿宋"/>
                <w:sz w:val="28"/>
                <w:szCs w:val="28"/>
              </w:rPr>
              <w:t>4</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w:t>
            </w:r>
            <w:r>
              <w:rPr>
                <w:rFonts w:ascii="仿宋" w:hAnsi="仿宋"/>
                <w:sz w:val="28"/>
                <w:szCs w:val="28"/>
                <w:shd w:fill="000000"/>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建设用地地质灾害危险评估报告备案</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【部门规章】《地质灾害防治条例》第七条第十一条</w:t>
            </w:r>
          </w:p>
          <w:p>
            <w:pPr>
              <w:pStyle w:val=""/>
              <w:jc w:val="left"/>
              <w:spacing w:line="320" w:lineRule="exact"/>
            </w:pPr>
            <w:r>
              <w:rPr>
                <w:color w:val="000000"/>
                <w:rFonts w:ascii="仿宋" w:hAnsi="仿宋"/>
                <w:sz w:val="28"/>
                <w:szCs w:val="28"/>
              </w:rPr>
              <w:t>【部门规章】《地质灾害防治管理办法》第五条第八条</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20个工作日</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20个工作日</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报送→受理→审查→备案登记→存档办结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44"/>
          <w:szCs w:val="44"/>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XGTJQT-05</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□行政服务      </w:t>
            </w:r>
            <w:r>
              <w:rPr>
                <w:rFonts w:ascii="仿宋" w:hAnsi="仿宋"/>
                <w:sz w:val="28"/>
                <w:szCs w:val="28"/>
                <w:shd w:fill="000000"/>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土地复垦方案审核</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土地管理局</w:t>
            </w:r>
          </w:p>
        </w:tc>
        <w:tc>
          <w:tcPr>
            <w:vAlign w:val="center"/>
            <w:tcW w:w="2197" w:type="dxa"/>
          </w:tcPr>
          <w:p>
            <w:pPr>
              <w:pStyle w:val=""/>
              <w:jc w:val="center"/>
              <w:spacing w:line="320" w:lineRule="exact"/>
            </w:pPr>
            <w:r>
              <w:rPr>
                <w:color w:val="000000"/>
                <w:rFonts w:ascii="仿宋" w:hAnsi="仿宋"/>
                <w:sz w:val="28"/>
                <w:szCs w:val="28"/>
              </w:rPr>
              <w:t>0897-2821574</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《中华人民共和国土地管理法》第四十二条；《土地复垦条例》第三十条</w:t>
            </w:r>
          </w:p>
        </w:tc>
      </w:tr>
      <w:tr>
        <w:trPr>
          <w:trHeight w:val="94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阿里地区</w:t>
            </w:r>
          </w:p>
        </w:tc>
      </w:tr>
      <w:tr>
        <w:trPr>
          <w:trHeight w:val="829"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因挖损、塌陷、压占等造成土地破坏，用地单位和个人应当按照国家有关规定负责复垦</w:t>
            </w: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color w:val="000000"/>
                <w:rFonts w:ascii="仿宋" w:hAnsi="仿宋"/>
                <w:sz w:val="28"/>
                <w:szCs w:val="28"/>
              </w:rPr>
              <w:t>法律法规规定的所需材料</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无明确规定</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无明确规定</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报送→受理→审查→备案登记→存档办结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XGTJQT-06</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w:t>
            </w:r>
            <w:r>
              <w:rPr>
                <w:rFonts w:ascii="仿宋" w:hAnsi="仿宋"/>
                <w:sz w:val="28"/>
                <w:szCs w:val="28"/>
                <w:shd w:fill="000000"/>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土地权属争议调处</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【法律】《中华人民共和国土地管理法》第十六条第四条</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r>
              <w:rPr>
                <w:color w:val="000000"/>
                <w:rFonts w:ascii="仿宋" w:hAnsi="仿宋"/>
                <w:sz w:val="28"/>
                <w:szCs w:val="28"/>
              </w:rPr>
              <w:t>土地权属争议</w:t>
            </w: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color w:val="000000"/>
                <w:rFonts w:ascii="仿宋" w:hAnsi="仿宋"/>
                <w:sz w:val="28"/>
                <w:szCs w:val="28"/>
              </w:rPr>
              <w:t>法律法规规定的所需材料</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20个工作日</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20个工作日</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申请</w:t>
            </w:r>
            <w:r>
              <w:rPr>
                <w:color w:val="000000"/>
                <w:rFonts w:ascii="仿宋" w:hAnsi="仿宋"/>
                <w:sz w:val="28"/>
                <w:szCs w:val="28"/>
              </w:rPr>
              <w:t>→</w:t>
            </w:r>
            <w:r>
              <w:rPr>
                <w:rFonts w:ascii="仿宋" w:hAnsi="仿宋"/>
                <w:sz w:val="28"/>
                <w:szCs w:val="28"/>
              </w:rPr>
              <w:t>受理</w:t>
            </w:r>
            <w:r>
              <w:rPr>
                <w:color w:val="000000"/>
                <w:rFonts w:ascii="仿宋" w:hAnsi="仿宋"/>
                <w:sz w:val="28"/>
                <w:szCs w:val="28"/>
              </w:rPr>
              <w:t>→</w:t>
            </w:r>
            <w:r>
              <w:rPr>
                <w:rFonts w:ascii="仿宋" w:hAnsi="仿宋"/>
                <w:sz w:val="28"/>
                <w:szCs w:val="28"/>
              </w:rPr>
              <w:t>会签</w:t>
            </w:r>
            <w:r>
              <w:rPr>
                <w:color w:val="000000"/>
                <w:rFonts w:ascii="仿宋" w:hAnsi="仿宋"/>
                <w:sz w:val="28"/>
                <w:szCs w:val="28"/>
              </w:rPr>
              <w:t>→</w:t>
            </w:r>
            <w:r>
              <w:rPr>
                <w:rFonts w:ascii="仿宋" w:hAnsi="仿宋"/>
                <w:sz w:val="28"/>
                <w:szCs w:val="28"/>
              </w:rPr>
              <w:t>汇总意见</w:t>
            </w:r>
            <w:r>
              <w:rPr>
                <w:color w:val="000000"/>
                <w:rFonts w:ascii="仿宋" w:hAnsi="仿宋"/>
                <w:sz w:val="28"/>
                <w:szCs w:val="28"/>
              </w:rPr>
              <w:t>→</w:t>
            </w:r>
            <w:r>
              <w:rPr>
                <w:rFonts w:ascii="仿宋" w:hAnsi="仿宋"/>
                <w:sz w:val="28"/>
                <w:szCs w:val="28"/>
              </w:rPr>
              <w:t>出具预审文件</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XGTJQT-07</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rFonts w:ascii="仿宋" w:hAnsi="仿宋"/>
                <w:sz w:val="28"/>
                <w:szCs w:val="28"/>
                <w:shd w:fill="000000"/>
              </w:rPr>
              <w:t>□</w:t>
            </w: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w:t>
            </w:r>
            <w:r>
              <w:rPr>
                <w:rFonts w:ascii="仿宋" w:hAnsi="仿宋"/>
                <w:sz w:val="28"/>
                <w:szCs w:val="28"/>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闲置土地调查处理</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【法律】《中华人民共和国土地管理法》第三十七条第五十八条【法律】《中华人民共和国城市房地产管理法》第二十五条【部门规章】《闲置土地处理办法》第四条</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r>
              <w:rPr>
                <w:color w:val="000000"/>
                <w:rFonts w:ascii="仿宋" w:hAnsi="仿宋"/>
                <w:sz w:val="28"/>
                <w:szCs w:val="28"/>
              </w:rPr>
              <w:t>承担地质灾害治理工程项目和签订地质灾害危险性评估项目合同的</w:t>
            </w: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r>
              <w:rPr>
                <w:color w:val="000000"/>
                <w:rFonts w:ascii="仿宋" w:hAnsi="仿宋"/>
                <w:sz w:val="28"/>
                <w:szCs w:val="28"/>
              </w:rPr>
              <w:t>承担地质灾害治理工程项目和签订地质灾害危险性评估项目合同后进行资质和评估项目备案</w:t>
            </w: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无明确规定</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无明确规定</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申报</w:t>
            </w:r>
            <w:r>
              <w:rPr>
                <w:color w:val="000000"/>
                <w:rFonts w:ascii="仿宋" w:hAnsi="仿宋"/>
                <w:sz w:val="28"/>
                <w:szCs w:val="28"/>
              </w:rPr>
              <w:t>→</w:t>
            </w:r>
            <w:r>
              <w:rPr>
                <w:rFonts w:ascii="仿宋" w:hAnsi="仿宋"/>
                <w:sz w:val="28"/>
                <w:szCs w:val="28"/>
              </w:rPr>
              <w:t>受理</w:t>
            </w:r>
            <w:r>
              <w:rPr>
                <w:color w:val="000000"/>
                <w:rFonts w:ascii="仿宋" w:hAnsi="仿宋"/>
                <w:sz w:val="28"/>
                <w:szCs w:val="28"/>
              </w:rPr>
              <w:t>→</w:t>
            </w:r>
            <w:r>
              <w:rPr>
                <w:rFonts w:ascii="仿宋" w:hAnsi="仿宋"/>
                <w:sz w:val="28"/>
                <w:szCs w:val="28"/>
              </w:rPr>
              <w:t>审查</w:t>
            </w:r>
            <w:r>
              <w:rPr>
                <w:color w:val="000000"/>
                <w:rFonts w:ascii="仿宋" w:hAnsi="仿宋"/>
                <w:sz w:val="28"/>
                <w:szCs w:val="28"/>
              </w:rPr>
              <w:t>→备案登记→存档办结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XGTJQT-08</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rFonts w:ascii="仿宋" w:hAnsi="仿宋"/>
                <w:sz w:val="28"/>
                <w:szCs w:val="28"/>
                <w:shd w:fill="000000"/>
              </w:rPr>
              <w:t>□</w:t>
            </w: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w:t>
            </w:r>
            <w:r>
              <w:rPr>
                <w:rFonts w:ascii="仿宋" w:hAnsi="仿宋"/>
                <w:sz w:val="28"/>
                <w:szCs w:val="28"/>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 xml:space="preserve">国有土地使用权初始登记 </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c>
          <w:tcPr>
            <w:vAlign w:val="center"/>
            <w:tcW w:w="2197" w:type="dxa"/>
          </w:tcPr>
          <w:p>
            <w:pPr>
              <w:pStyle w:val=""/>
              <w:jc w:val="center"/>
              <w:spacing w:line="320" w:lineRule="exact"/>
            </w:pPr>
            <w:r>
              <w:rPr>
                <w:color w:val="000000"/>
                <w:rFonts w:ascii="仿宋" w:hAnsi="仿宋"/>
                <w:sz w:val="28"/>
                <w:szCs w:val="28"/>
              </w:rPr>
              <w:t>0897-2632460</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【法律】《中华人民共和国土地管理法》第十一</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r>
              <w:rPr>
                <w:color w:val="000000"/>
                <w:rFonts w:ascii="仿宋" w:hAnsi="仿宋"/>
                <w:sz w:val="28"/>
                <w:szCs w:val="28"/>
              </w:rPr>
              <w:t>国有土地使用权初始登记</w:t>
            </w:r>
            <w:r>
              <w:rPr>
                <w:color w:val="000000"/>
                <w:rFonts w:ascii="仿宋" w:hAnsi="仿宋"/>
                <w:sz w:val="28"/>
                <w:szCs w:val="28"/>
              </w:rPr>
              <w:t>范围内</w:t>
            </w: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无明确规定</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无明确规定</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申报</w:t>
            </w:r>
            <w:r>
              <w:rPr>
                <w:color w:val="000000"/>
                <w:rFonts w:ascii="仿宋" w:hAnsi="仿宋"/>
                <w:sz w:val="28"/>
                <w:szCs w:val="28"/>
              </w:rPr>
              <w:t>→</w:t>
            </w:r>
            <w:r>
              <w:rPr>
                <w:rFonts w:ascii="仿宋" w:hAnsi="仿宋"/>
                <w:sz w:val="28"/>
                <w:szCs w:val="28"/>
              </w:rPr>
              <w:t>受理</w:t>
            </w:r>
            <w:r>
              <w:rPr>
                <w:color w:val="000000"/>
                <w:rFonts w:ascii="仿宋" w:hAnsi="仿宋"/>
                <w:sz w:val="28"/>
                <w:szCs w:val="28"/>
              </w:rPr>
              <w:t>→</w:t>
            </w:r>
            <w:r>
              <w:rPr>
                <w:rFonts w:ascii="仿宋" w:hAnsi="仿宋"/>
                <w:sz w:val="28"/>
                <w:szCs w:val="28"/>
              </w:rPr>
              <w:t>审查</w:t>
            </w:r>
            <w:r>
              <w:rPr>
                <w:color w:val="000000"/>
                <w:rFonts w:ascii="仿宋" w:hAnsi="仿宋"/>
                <w:sz w:val="28"/>
                <w:szCs w:val="28"/>
              </w:rPr>
              <w:t>→备案登记→存档办结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32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665"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615"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b/>
          <w:color w:val="000000"/>
          <w:rFonts w:ascii="仿宋" w:hAnsi="仿宋"/>
          <w:sz w:val="28"/>
          <w:szCs w:val="28"/>
        </w:rPr>
      </w:pPr>
    </w:p>
    <w:p>
      <w:pPr>
        <w:pStyle w:val=""/>
        <w:jc w:val="center"/>
        <w:spacing w:line="580" w:lineRule="exact"/>
      </w:pPr>
      <w:r>
        <w:rPr>
          <w:b/>
          <w:color w:val="000000"/>
          <w:rFonts w:ascii="仿宋" w:hAnsi="仿宋"/>
          <w:sz w:val="44"/>
          <w:szCs w:val="44"/>
        </w:rPr>
        <w:t>西藏自治区阿里地区</w:t>
      </w:r>
      <w:r>
        <w:rPr>
          <w:b/>
          <w:color w:val="000000"/>
          <w:rFonts w:ascii="仿宋" w:hAnsi="仿宋"/>
          <w:sz w:val="44"/>
          <w:szCs w:val="44"/>
        </w:rPr>
        <w:t>革吉</w:t>
      </w:r>
      <w:r>
        <w:rPr>
          <w:b/>
          <w:color w:val="000000"/>
          <w:rFonts w:ascii="仿宋" w:hAnsi="仿宋"/>
          <w:sz w:val="44"/>
          <w:szCs w:val="44"/>
        </w:rPr>
        <w:t>县国土资源局</w:t>
      </w:r>
      <w:r>
        <w:rPr>
          <w:b/>
          <w:color w:val="000000"/>
          <w:rFonts w:ascii="仿宋" w:hAnsi="仿宋"/>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pPr>
            <w:r>
              <w:rPr>
                <w:color w:val="000000"/>
                <w:rFonts w:ascii="仿宋" w:hAnsi="仿宋"/>
                <w:sz w:val="28"/>
                <w:szCs w:val="28"/>
              </w:rPr>
              <w:t>11</w:t>
            </w:r>
            <w:r>
              <w:rPr>
                <w:color w:val="000000"/>
                <w:rFonts w:ascii="仿宋" w:hAnsi="仿宋"/>
                <w:sz w:val="28"/>
                <w:szCs w:val="28"/>
              </w:rPr>
              <w:t>GJ</w:t>
            </w:r>
            <w:r>
              <w:rPr>
                <w:color w:val="000000"/>
                <w:rFonts w:ascii="仿宋" w:hAnsi="仿宋"/>
                <w:sz w:val="28"/>
                <w:szCs w:val="28"/>
              </w:rPr>
              <w:t>XGTJQT-09</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rFonts w:ascii="仿宋" w:hAnsi="仿宋"/>
                <w:sz w:val="28"/>
                <w:szCs w:val="28"/>
              </w:rPr>
              <w:t>□</w:t>
            </w:r>
            <w:r>
              <w:rPr>
                <w:color w:val="000000"/>
                <w:rFonts w:ascii="仿宋" w:hAnsi="仿宋"/>
                <w:sz w:val="28"/>
                <w:szCs w:val="28"/>
              </w:rPr>
              <w:t>备案  □认定  □考核  □评定  □资质核验  □组织评审</w:t>
            </w:r>
          </w:p>
          <w:p>
            <w:pPr>
              <w:pStyle w:val=""/>
              <w:ind w:left="280"/>
              <w:ind w:hanging="280"/>
              <w:spacing w:line="320" w:lineRule="exact"/>
            </w:pPr>
            <w:r>
              <w:rPr>
                <w:rFonts w:ascii="仿宋" w:hAnsi="仿宋"/>
                <w:sz w:val="28"/>
                <w:szCs w:val="28"/>
                <w:shd w:fill="000000"/>
              </w:rPr>
              <w:t>□</w:t>
            </w:r>
            <w:r>
              <w:rPr>
                <w:color w:val="000000"/>
                <w:rFonts w:ascii="仿宋" w:hAnsi="仿宋"/>
                <w:sz w:val="28"/>
                <w:szCs w:val="28"/>
              </w:rPr>
              <w:t xml:space="preserve">验收  </w:t>
            </w:r>
            <w:r>
              <w:rPr>
                <w:rFonts w:ascii="仿宋" w:hAnsi="仿宋"/>
                <w:sz w:val="28"/>
                <w:szCs w:val="28"/>
              </w:rPr>
              <w:t>□</w:t>
            </w:r>
            <w:r>
              <w:rPr>
                <w:color w:val="000000"/>
                <w:rFonts w:ascii="仿宋" w:hAnsi="仿宋"/>
                <w:sz w:val="28"/>
                <w:szCs w:val="28"/>
              </w:rPr>
              <w:t xml:space="preserve">行政服务      </w:t>
            </w:r>
            <w:r>
              <w:rPr>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pPr>
            <w:r>
              <w:rPr>
                <w:color w:val="000000"/>
                <w:rFonts w:ascii="仿宋" w:hAnsi="仿宋"/>
                <w:sz w:val="28"/>
                <w:szCs w:val="28"/>
              </w:rPr>
              <w:t>依法征收、征用土地</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地质环境科</w:t>
            </w:r>
          </w:p>
        </w:tc>
        <w:tc>
          <w:tcPr>
            <w:vAlign w:val="center"/>
            <w:tcW w:w="2197" w:type="dxa"/>
          </w:tcPr>
          <w:p>
            <w:pPr>
              <w:pStyle w:val=""/>
              <w:jc w:val="center"/>
              <w:spacing w:line="320" w:lineRule="exact"/>
            </w:pPr>
            <w:r>
              <w:rPr>
                <w:color w:val="000000"/>
                <w:rFonts w:ascii="仿宋" w:hAnsi="仿宋"/>
                <w:sz w:val="28"/>
                <w:szCs w:val="28"/>
              </w:rPr>
              <w:t>0897-2821573</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【法律】《中华人民共和国土地管理法》第二条第四十六条</w:t>
            </w:r>
          </w:p>
        </w:tc>
      </w:tr>
      <w:tr>
        <w:trPr>
          <w:trHeight w:val="664"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pPr>
            <w:r>
              <w:rPr>
                <w:color w:val="000000"/>
                <w:rFonts w:ascii="仿宋" w:hAnsi="仿宋"/>
                <w:sz w:val="28"/>
                <w:szCs w:val="28"/>
              </w:rPr>
              <w:t>征收、征用土地</w:t>
            </w:r>
          </w:p>
        </w:tc>
      </w:tr>
      <w:tr>
        <w:trPr>
          <w:trHeight w:val="684"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spacing w:line="320" w:lineRule="exact"/>
            </w:pPr>
          </w:p>
        </w:tc>
      </w:tr>
      <w:tr>
        <w:trPr>
          <w:trHeight w:val="695"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color w:val="000000"/>
                <w:rFonts w:ascii="仿宋" w:hAnsi="仿宋"/>
                <w:sz w:val="28"/>
                <w:szCs w:val="28"/>
              </w:rPr>
              <w:t>规定的所需材料</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jc w:val="left"/>
              <w:spacing w:line="320" w:lineRule="exact"/>
            </w:pPr>
            <w:r>
              <w:rPr>
                <w:color w:val="000000"/>
                <w:rFonts w:ascii="仿宋" w:hAnsi="仿宋"/>
                <w:sz w:val="28"/>
                <w:szCs w:val="28"/>
              </w:rPr>
              <w:t>无明确规定</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无明确规定</w:t>
            </w:r>
          </w:p>
        </w:tc>
      </w:tr>
      <w:tr>
        <w:trPr>
          <w:trHeight w:val="545"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申报</w:t>
            </w:r>
            <w:r>
              <w:rPr>
                <w:color w:val="000000"/>
                <w:rFonts w:ascii="仿宋" w:hAnsi="仿宋"/>
                <w:sz w:val="28"/>
                <w:szCs w:val="28"/>
              </w:rPr>
              <w:t>→</w:t>
            </w:r>
            <w:r>
              <w:rPr>
                <w:rFonts w:ascii="仿宋" w:hAnsi="仿宋"/>
                <w:sz w:val="28"/>
                <w:szCs w:val="28"/>
              </w:rPr>
              <w:t>受理</w:t>
            </w:r>
            <w:r>
              <w:rPr>
                <w:color w:val="000000"/>
                <w:rFonts w:ascii="仿宋" w:hAnsi="仿宋"/>
                <w:sz w:val="28"/>
                <w:szCs w:val="28"/>
              </w:rPr>
              <w:t>→验收</w:t>
            </w:r>
            <w:r>
              <w:rPr>
                <w:rFonts w:ascii="仿宋" w:hAnsi="仿宋"/>
                <w:sz w:val="28"/>
                <w:szCs w:val="28"/>
              </w:rPr>
              <w:t>审查</w:t>
            </w:r>
            <w:r>
              <w:rPr>
                <w:color w:val="000000"/>
                <w:rFonts w:ascii="仿宋" w:hAnsi="仿宋"/>
                <w:sz w:val="28"/>
                <w:szCs w:val="28"/>
              </w:rPr>
              <w:t>→备案登记→存档办结</w:t>
            </w:r>
          </w:p>
        </w:tc>
      </w:tr>
      <w:tr>
        <w:trPr>
          <w:trHeight w:val="1247"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冬季：上午10:30-13:30，下午16:00-18:30</w:t>
            </w:r>
          </w:p>
          <w:p>
            <w:pPr>
              <w:pStyle w:val=""/>
              <w:jc w:val="left"/>
              <w:spacing w:line="320" w:lineRule="exact"/>
            </w:pPr>
            <w:r>
              <w:rPr>
                <w:color w:val="000000"/>
                <w:rFonts w:ascii="仿宋" w:hAnsi="仿宋"/>
                <w:sz w:val="28"/>
                <w:szCs w:val="28"/>
              </w:rPr>
              <w:t>夏季：上午10:00-13:00，下午16:30-19:00</w:t>
            </w:r>
          </w:p>
          <w:p>
            <w:pPr>
              <w:pStyle w:val=""/>
              <w:jc w:val="left"/>
              <w:spacing w:line="320" w:lineRule="exact"/>
            </w:pPr>
            <w:r>
              <w:rPr>
                <w:color w:val="000000"/>
                <w:rFonts w:ascii="仿宋" w:hAnsi="仿宋"/>
                <w:sz w:val="28"/>
                <w:szCs w:val="28"/>
              </w:rPr>
              <w:t>地址：西藏阿里地区革吉县县委大院</w:t>
            </w:r>
          </w:p>
        </w:tc>
      </w:tr>
      <w:tr>
        <w:trPr>
          <w:trHeight w:val="1327"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spacing w:line="320" w:lineRule="exact"/>
            </w:pPr>
            <w:r>
              <w:rPr>
                <w:color w:val="000000"/>
                <w:rFonts w:ascii="仿宋" w:hAnsi="仿宋"/>
                <w:sz w:val="28"/>
                <w:szCs w:val="28"/>
              </w:rPr>
              <w:t>阿里地区</w:t>
            </w:r>
            <w:r>
              <w:rPr>
                <w:color w:val="000000"/>
                <w:rFonts w:ascii="仿宋" w:hAnsi="仿宋"/>
                <w:sz w:val="28"/>
                <w:szCs w:val="28"/>
              </w:rPr>
              <w:t>革吉</w:t>
            </w:r>
            <w:r>
              <w:rPr>
                <w:color w:val="000000"/>
                <w:rFonts w:ascii="仿宋" w:hAnsi="仿宋"/>
                <w:sz w:val="28"/>
                <w:szCs w:val="28"/>
              </w:rPr>
              <w:t>县国土资源局</w:t>
            </w:r>
            <w:r>
              <w:rPr>
                <w:color w:val="000000"/>
                <w:rFonts w:ascii="仿宋" w:hAnsi="仿宋"/>
                <w:sz w:val="28"/>
                <w:szCs w:val="28"/>
              </w:rPr>
              <w:t>；</w:t>
            </w:r>
            <w:r>
              <w:rPr>
                <w:color w:val="000000"/>
                <w:rFonts w:ascii="仿宋" w:hAnsi="仿宋"/>
                <w:sz w:val="28"/>
                <w:szCs w:val="28"/>
              </w:rPr>
              <w:t>0897-2632460</w:t>
            </w:r>
          </w:p>
        </w:tc>
      </w:tr>
      <w:tr>
        <w:trPr>
          <w:trHeight w:val="665"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615"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r>
              <w:rPr>
                <w:color w:val="000000"/>
                <w:rFonts w:ascii="仿宋" w:hAnsi="仿宋"/>
                <w:sz w:val="28"/>
                <w:szCs w:val="28"/>
              </w:rPr>
              <w:t>无</w:t>
            </w:r>
          </w:p>
        </w:tc>
      </w:tr>
    </w:tbl>
    <w:p>
      <w:pPr>
        <w:pStyle w:val=""/>
        <w:spacing w:line="580" w:lineRule="exact"/>
        <w:rPr>
          <w:color w:val="000000"/>
          <w:rFonts w:ascii="仿宋" w:hAnsi="仿宋"/>
          <w:sz w:val="28"/>
          <w:szCs w:val="28"/>
        </w:rPr>
      </w:pPr>
    </w:p>
    <w:sectPr>
      <w:footerReference r:id="rId10" w:type="default"/>
      <w:pgNumType w:fmt="arabicAlpha"/>
      <w:pgSz w:w="11906" w:h="16838"/>
      <w:pgMar w:left="1418" w:right="1418" w:top="1304" w:bottom="130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仿宋"/>
  <w:font w:name="宋体"/>
  <w:font w:name="黑体"/>
  <w:font w:name="仿宋_GB2312"/>
  <w:font w:name="Calibri"/>
  <w:font w:name="Verdana"/>
  <w:font w:name="方正楷体_GBK"/>
  <w:font w:name="方正仿宋_GBK"/>
  <w:font w:name="Cambria Math"/>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rPr>
        <w:rFonts w:ascii="宋体" w:hAnsi="宋体"/>
        <w:sz w:val="28"/>
        <w:szCs w:val="28"/>
      </w:rPr>
    </w:pPr>
    <w:fldSimple w:instr=" PAGE  \* MERGEFORMAT ">
      <w:r>
        <w:rPr>
          <w:rFonts w:ascii="宋体" w:hAnsi="宋体"/>
          <w:sz w:val="28"/>
          <w:szCs w:val="28"/>
        </w:rPr>
        <w:t>-</w:t>
      </w:r>
      <w:r>
        <w:rPr>
          <w:rFonts w:ascii="宋体" w:hAnsi="宋体"/>
          <w:sz w:val="28"/>
          <w:szCs w:val="28"/>
        </w:rPr>
        <w:t xml:space="preserve"> 8 -</w:t>
      </w:r>
    </w:fldSimple>
  </w:p>
  <w:p>
    <w:pPr>
      <w:pStyle w:val=""/>
      <w:ind w:right="360"/>
      <w:ind w:firstLine="360"/>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rPr>
        <w:rFonts w:ascii="宋体" w:hAnsi="宋体"/>
        <w:sz w:val="28"/>
        <w:szCs w:val="28"/>
      </w:rPr>
    </w:pPr>
    <w:fldSimple w:instr=" PAGE  \* MERGEFORMAT ">
      <w:r>
        <w:rPr>
          <w:rFonts w:ascii="宋体" w:hAnsi="宋体"/>
          <w:sz w:val="28"/>
          <w:szCs w:val="28"/>
        </w:rPr>
        <w:t>-</w:t>
      </w:r>
      <w:r>
        <w:rPr>
          <w:rFonts w:ascii="宋体" w:hAnsi="宋体"/>
          <w:sz w:val="28"/>
          <w:szCs w:val="28"/>
        </w:rPr>
        <w:t xml:space="preserve"> 92 -</w:t>
      </w:r>
    </w:fldSimple>
  </w:p>
  <w:p>
    <w:pPr>
      <w:pStyle w:val=""/>
      <w:ind w:right="360"/>
      <w:ind w:firstLine="360"/>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rPr>
  </w:style>
  <w:style w:type="paragraph" w:styleId="1">
    <w:name w:val="标题 1"/>
    <w:qFormat/>
    <w:basedOn w:val="正文"/>
    <w:pPr/>
    <w:rPr>
      <w:b/>
      <w:rFonts w:ascii="Calibri" w:hAnsi="Calibri"/>
      <w:sz w:val="36"/>
      <w:szCs w:val="44"/>
    </w:rPr>
  </w:style>
  <w:style w:type="paragraph" w:styleId="2">
    <w:name w:val="标题 2"/>
    <w:qFormat/>
    <w:basedOn w:val="正文"/>
    <w:pPr>
      <w:spacing w:before="260" w:after="260" w:line="416" w:lineRule="auto"/>
    </w:pPr>
    <w:rPr>
      <w:b/>
      <w:rFonts w:ascii="Arial" w:hAnsi="Arial"/>
      <w:sz w:val="32"/>
      <w:szCs w:val="32"/>
    </w:rPr>
  </w:style>
  <w:style w:type="character" w:styleId="">
    <w:name w:val="默认段落字体"/>
    <w:qFormat/>
    <w:rPr>
      <w:rFonts w:ascii="Verdana" w:hAnsi="Verdana"/>
      <w:sz w:val="24"/>
    </w:rPr>
  </w:style>
  <w:style w:type="table" w:styleId="">
    <w:name w:val="普通表格"/>
    <w:qFormat/>
    <w:pPr/>
    <w:tblPr>
      <w:tblStyle w:val="普通表格"/>
      <w:tblLook w:val="1E0"/>
    </w:tblPr>
  </w:style>
  <w:style w:type="numbering" w:styleId="">
    <w:name w:val="无列表"/>
    <w:qFormat/>
  </w:style>
  <w:style w:type="character" w:styleId="2Char">
    <w:name w:val="标题2 Char"/>
    <w:qFormat/>
    <w:basedOn w:val="默认段落字体"/>
    <w:rPr>
      <w:sz w:val="32"/>
    </w:rPr>
  </w:style>
  <w:style w:type="character" w:styleId="">
    <w:name w:val="超链接"/>
    <w:qFormat/>
    <w:basedOn w:val="默认段落字体"/>
    <w:rPr>
      <w:u w:val="single"/>
      <w:color w:val="0000FF"/>
    </w:rPr>
  </w:style>
  <w:style w:type="character" w:styleId="">
    <w:name w:val="页码"/>
    <w:qFormat/>
    <w:basedOn w:val="默认段落字体"/>
  </w:style>
  <w:style w:type="character" w:styleId="1Char">
    <w:name w:val="标题 1 Char"/>
    <w:qFormat/>
    <w:rPr>
      <w:b/>
      <w:rFonts w:ascii="Calibri" w:hAnsi="Calibri"/>
      <w:sz w:val="36"/>
      <w:szCs w:val="44"/>
    </w:rPr>
  </w:style>
  <w:style w:type="character" w:styleId="Char">
    <w:name w:val="页脚 Char"/>
    <w:qFormat/>
    <w:basedOn w:val="默认段落字体"/>
    <w:rPr>
      <w:sz w:val="18"/>
      <w:szCs w:val="18"/>
    </w:rPr>
  </w:style>
  <w:style w:type="character" w:styleId="">
    <w:name w:val="已访问的超链接"/>
    <w:qFormat/>
    <w:basedOn w:val="默认段落字体"/>
    <w:rPr>
      <w:u w:val="single"/>
      <w:color w:val="800080"/>
    </w:rPr>
  </w:style>
  <w:style w:type="paragraph" w:styleId="New">
    <w:name w:val="正文 New"/>
    <w:qFormat/>
    <w:pPr>
      <w:jc w:val="both"/>
    </w:pPr>
    <w:rPr>
      <w:sz w:val="32"/>
      <w:szCs w:val="24"/>
    </w:rPr>
  </w:style>
  <w:style w:type="paragraph" w:styleId="">
    <w:name w:val="页眉"/>
    <w:qFormat/>
    <w:basedOn w:val="正文"/>
    <w:pPr>
      <w:jc w:val="center"/>
      <w:spacing w:line="240" w:lineRule="atLeast"/>
    </w:pPr>
    <w:rPr>
      <w:sz w:val="18"/>
    </w:rPr>
  </w:style>
  <w:style w:type="paragraph" w:styleId="21">
    <w:name w:val="标题2"/>
    <w:qFormat/>
    <w:basedOn w:val="正文"/>
    <w:pPr>
      <w:jc w:val="center"/>
      <w:spacing w:line="590" w:lineRule="atLeast"/>
    </w:pPr>
    <w:rPr>
      <w:sz w:val="32"/>
    </w:rPr>
  </w:style>
  <w:style w:type="paragraph" w:styleId="">
    <w:name w:val="普通(网站)"/>
    <w:qFormat/>
    <w:basedOn w:val="正文"/>
    <w:pPr>
      <w:jc w:val="left"/>
    </w:pPr>
    <w:rPr>
      <w:rFonts w:ascii="宋体" w:hAnsi="宋体"/>
      <w:sz w:val="24"/>
    </w:rPr>
  </w:style>
  <w:style w:type="paragraph" w:styleId="">
    <w:name w:val="页脚"/>
    <w:qFormat/>
    <w:basedOn w:val="正文"/>
    <w:pPr>
      <w:jc w:val="left"/>
      <w:spacing w:line="240" w:lineRule="atLeast"/>
    </w:pPr>
    <w:rPr>
      <w:sz w:val="18"/>
      <w:szCs w:val="18"/>
    </w:rPr>
  </w:style>
  <w:style w:type="paragraph" w:styleId="">
    <w:name w:val="批注文字"/>
    <w:qFormat/>
    <w:basedOn w:val="正文"/>
    <w:pPr>
      <w:jc w:val="left"/>
    </w:pPr>
  </w:style>
  <w:style w:type="paragraph" w:styleId="Char">
    <w:name w:val="Char"/>
    <w:qFormat/>
    <w:basedOn w:val="正文"/>
    <w:pPr/>
    <w:rPr>
      <w:szCs w:val="21"/>
    </w:rPr>
  </w:style>
  <w:style w:type="paragraph" w:styleId="Char1">
    <w:name w:val=" Char1"/>
    <w:qFormat/>
    <w:basedOn w:val="正文"/>
    <w:pPr>
      <w:jc w:val="left"/>
      <w:spacing w:after="160" w:line="240" w:lineRule="exact"/>
    </w:pPr>
    <w:rPr>
      <w:rFonts w:ascii="Verdana" w:hAnsi="Verdana"/>
      <w:sz w:val="24"/>
    </w:rPr>
  </w:style>
  <w:style w:type="table" w:styleId="">
    <w:name w:val="网格型"/>
    <w:qFormat/>
    <w:basedOn w:val="普通表格"/>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